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CA" w:rsidRPr="00167584" w:rsidRDefault="00077E4E" w:rsidP="00671AF6">
      <w:pPr>
        <w:spacing w:after="0" w:line="240" w:lineRule="auto"/>
        <w:jc w:val="both"/>
      </w:pPr>
      <w:r w:rsidRPr="00167584">
        <w:t xml:space="preserve">Na </w:t>
      </w:r>
      <w:r w:rsidR="00F42F28">
        <w:t xml:space="preserve">osnovu člana 16 stav 1 tač. 2 </w:t>
      </w:r>
      <w:r w:rsidRPr="00167584">
        <w:t>Statuta Agencije za nadzor osiguranja („Sl.list CG“</w:t>
      </w:r>
      <w:r w:rsidR="003D7126">
        <w:t xml:space="preserve"> broj 03/13</w:t>
      </w:r>
      <w:r w:rsidRPr="00167584">
        <w:t xml:space="preserve">), a u vezi sa članom 46 stav 4, čl.100, 110 i 153 Zakona o osiguranju („Sl.list RCG“, br.78/06, Sl.list CG br. 19/07, 45/12 i 55/16), Savjet Agencije za nadzor osiguranja </w:t>
      </w:r>
      <w:r w:rsidR="00091DC5">
        <w:t xml:space="preserve">na </w:t>
      </w:r>
      <w:r w:rsidR="00091DC5" w:rsidRPr="00C55CA7">
        <w:rPr>
          <w:highlight w:val="cyan"/>
        </w:rPr>
        <w:t>xxx</w:t>
      </w:r>
      <w:r w:rsidR="00091DC5">
        <w:t xml:space="preserve"> sjednici </w:t>
      </w:r>
      <w:r w:rsidR="00C55CA7">
        <w:t xml:space="preserve">održanoj dana </w:t>
      </w:r>
      <w:r w:rsidR="00C55CA7" w:rsidRPr="00C55CA7">
        <w:rPr>
          <w:highlight w:val="cyan"/>
        </w:rPr>
        <w:t>dd.mm.gggg</w:t>
      </w:r>
      <w:r w:rsidR="00C55CA7">
        <w:t xml:space="preserve"> </w:t>
      </w:r>
      <w:r w:rsidRPr="00167584">
        <w:t>don</w:t>
      </w:r>
      <w:r w:rsidR="00091DC5">
        <w:t>io</w:t>
      </w:r>
      <w:r w:rsidR="00C55CA7">
        <w:t xml:space="preserve"> je </w:t>
      </w:r>
      <w:r w:rsidR="00091DC5">
        <w:t xml:space="preserve"> </w:t>
      </w:r>
    </w:p>
    <w:p w:rsidR="00077E4E" w:rsidRPr="00167584" w:rsidRDefault="00077E4E" w:rsidP="00671AF6">
      <w:pPr>
        <w:spacing w:after="0" w:line="240" w:lineRule="auto"/>
        <w:jc w:val="both"/>
      </w:pPr>
    </w:p>
    <w:p w:rsidR="000F5191" w:rsidRPr="00167584" w:rsidRDefault="000F5191" w:rsidP="00671AF6">
      <w:pPr>
        <w:spacing w:after="0" w:line="240" w:lineRule="auto"/>
        <w:jc w:val="center"/>
      </w:pPr>
    </w:p>
    <w:p w:rsidR="00086E18" w:rsidRPr="00167584" w:rsidRDefault="00077E4E" w:rsidP="00671AF6">
      <w:pPr>
        <w:spacing w:after="0" w:line="240" w:lineRule="auto"/>
        <w:jc w:val="center"/>
        <w:rPr>
          <w:b/>
        </w:rPr>
      </w:pPr>
      <w:r w:rsidRPr="00167584">
        <w:rPr>
          <w:b/>
        </w:rPr>
        <w:t>P</w:t>
      </w:r>
      <w:r w:rsidR="00086E18" w:rsidRPr="00167584">
        <w:rPr>
          <w:b/>
        </w:rPr>
        <w:t xml:space="preserve"> </w:t>
      </w:r>
      <w:r w:rsidRPr="00167584">
        <w:rPr>
          <w:b/>
        </w:rPr>
        <w:t>R</w:t>
      </w:r>
      <w:r w:rsidR="00086E18" w:rsidRPr="00167584">
        <w:rPr>
          <w:b/>
        </w:rPr>
        <w:t xml:space="preserve"> </w:t>
      </w:r>
      <w:r w:rsidRPr="00167584">
        <w:rPr>
          <w:b/>
        </w:rPr>
        <w:t>I</w:t>
      </w:r>
      <w:r w:rsidR="00086E18" w:rsidRPr="00167584">
        <w:rPr>
          <w:b/>
        </w:rPr>
        <w:t xml:space="preserve"> </w:t>
      </w:r>
      <w:r w:rsidRPr="00167584">
        <w:rPr>
          <w:b/>
        </w:rPr>
        <w:t>P</w:t>
      </w:r>
      <w:r w:rsidR="00086E18" w:rsidRPr="00167584">
        <w:rPr>
          <w:b/>
        </w:rPr>
        <w:t xml:space="preserve"> </w:t>
      </w:r>
      <w:r w:rsidRPr="00167584">
        <w:rPr>
          <w:b/>
        </w:rPr>
        <w:t>R</w:t>
      </w:r>
      <w:r w:rsidR="00086E18" w:rsidRPr="00167584">
        <w:rPr>
          <w:b/>
        </w:rPr>
        <w:t xml:space="preserve"> </w:t>
      </w:r>
      <w:r w:rsidRPr="00167584">
        <w:rPr>
          <w:b/>
        </w:rPr>
        <w:t>E</w:t>
      </w:r>
      <w:r w:rsidR="00086E18" w:rsidRPr="00167584">
        <w:rPr>
          <w:b/>
        </w:rPr>
        <w:t xml:space="preserve"> </w:t>
      </w:r>
      <w:r w:rsidRPr="00167584">
        <w:rPr>
          <w:b/>
        </w:rPr>
        <w:t>M</w:t>
      </w:r>
      <w:r w:rsidR="00086E18" w:rsidRPr="00167584">
        <w:rPr>
          <w:b/>
        </w:rPr>
        <w:t xml:space="preserve"> </w:t>
      </w:r>
      <w:r w:rsidRPr="00167584">
        <w:rPr>
          <w:b/>
        </w:rPr>
        <w:t>N</w:t>
      </w:r>
      <w:r w:rsidR="00086E18" w:rsidRPr="00167584">
        <w:rPr>
          <w:b/>
        </w:rPr>
        <w:t xml:space="preserve"> </w:t>
      </w:r>
      <w:r w:rsidRPr="00167584">
        <w:rPr>
          <w:b/>
        </w:rPr>
        <w:t>E</w:t>
      </w:r>
    </w:p>
    <w:p w:rsidR="00077E4E" w:rsidRPr="00167584" w:rsidRDefault="00077E4E" w:rsidP="00671AF6">
      <w:pPr>
        <w:spacing w:after="0" w:line="240" w:lineRule="auto"/>
        <w:jc w:val="center"/>
        <w:rPr>
          <w:b/>
        </w:rPr>
      </w:pPr>
      <w:r w:rsidRPr="00167584">
        <w:rPr>
          <w:b/>
        </w:rPr>
        <w:t>SMJERNICE O UPRAVLJANJU DRUŠTVIMA ZA OSIGURANJE</w:t>
      </w:r>
    </w:p>
    <w:p w:rsidR="00086E18" w:rsidRPr="00167584" w:rsidRDefault="00086E18" w:rsidP="00671AF6">
      <w:pPr>
        <w:spacing w:after="0" w:line="240" w:lineRule="auto"/>
        <w:jc w:val="both"/>
      </w:pPr>
    </w:p>
    <w:p w:rsidR="00421A38" w:rsidRPr="00167584" w:rsidRDefault="00086E18" w:rsidP="00671AF6">
      <w:pPr>
        <w:spacing w:after="0" w:line="240" w:lineRule="auto"/>
        <w:jc w:val="center"/>
      </w:pPr>
      <w:r w:rsidRPr="00167584">
        <w:t>Član 1</w:t>
      </w:r>
    </w:p>
    <w:p w:rsidR="00995102" w:rsidRDefault="00341EE0" w:rsidP="001E0D51">
      <w:pPr>
        <w:spacing w:after="0" w:line="240" w:lineRule="auto"/>
        <w:jc w:val="both"/>
      </w:pPr>
      <w:r w:rsidRPr="00167584">
        <w:t>Ove smjernice definišu mjere i aktivnosti koje bi društva za osiguranje trebalo da preduz</w:t>
      </w:r>
      <w:r w:rsidR="00E555B0" w:rsidRPr="00EF6A73">
        <w:t>imaju</w:t>
      </w:r>
      <w:r w:rsidRPr="00167584">
        <w:t xml:space="preserve"> u cilju uspostavljanja adekvatnog sistema upravljanja, kojim bi se </w:t>
      </w:r>
      <w:r w:rsidR="00421A38" w:rsidRPr="00167584">
        <w:t>obezb</w:t>
      </w:r>
      <w:r w:rsidR="00A87E8B" w:rsidRPr="00167584">
        <w:t>i</w:t>
      </w:r>
      <w:r w:rsidR="00421A38" w:rsidRPr="00167584">
        <w:t>je</w:t>
      </w:r>
      <w:r w:rsidR="00A87E8B" w:rsidRPr="00167584">
        <w:t>dilo</w:t>
      </w:r>
      <w:r w:rsidR="00421A38" w:rsidRPr="00167584">
        <w:t xml:space="preserve"> </w:t>
      </w:r>
      <w:r w:rsidR="00995102">
        <w:t>postupno usklađivanje poslovanja</w:t>
      </w:r>
      <w:r w:rsidR="001E0D51">
        <w:t xml:space="preserve"> društava za osiguranje </w:t>
      </w:r>
      <w:r w:rsidR="00995102">
        <w:t xml:space="preserve">sa zahtjevima </w:t>
      </w:r>
      <w:r w:rsidR="001E0D51">
        <w:t xml:space="preserve">direktive 2009/138/EZ Evropskog parlamenta i vijeća o osnivanju i obavljanju djelatnosti osiguranja i reosiguranja, delegirane uredbe Komisije EU 2015/35 o dopuni Direktive 2009/138/EZ </w:t>
      </w:r>
      <w:r w:rsidR="00995102">
        <w:t xml:space="preserve">i smjernica </w:t>
      </w:r>
      <w:r w:rsidR="001E0D51">
        <w:t>Evropskog regulatora za osiguranje i penzione fondove (</w:t>
      </w:r>
      <w:r w:rsidR="00995102">
        <w:t>EIOPA</w:t>
      </w:r>
      <w:r w:rsidR="001E0D51">
        <w:t>)</w:t>
      </w:r>
      <w:r w:rsidR="00995102">
        <w:t xml:space="preserve"> </w:t>
      </w:r>
      <w:r w:rsidR="001E0D51">
        <w:t>o sistemu upravljanja.</w:t>
      </w:r>
    </w:p>
    <w:p w:rsidR="00671AF6" w:rsidRDefault="00671AF6" w:rsidP="00671AF6">
      <w:pPr>
        <w:spacing w:after="0" w:line="240" w:lineRule="auto"/>
        <w:jc w:val="both"/>
      </w:pPr>
    </w:p>
    <w:p w:rsidR="00E10DC0" w:rsidRPr="00167584" w:rsidRDefault="00E10DC0" w:rsidP="00671AF6">
      <w:pPr>
        <w:spacing w:after="0" w:line="240" w:lineRule="auto"/>
        <w:jc w:val="both"/>
      </w:pPr>
    </w:p>
    <w:p w:rsidR="00006FB9" w:rsidRPr="003D7126" w:rsidRDefault="00354D12" w:rsidP="00671AF6">
      <w:pPr>
        <w:spacing w:after="0" w:line="240" w:lineRule="auto"/>
        <w:jc w:val="both"/>
        <w:rPr>
          <w:b/>
        </w:rPr>
      </w:pPr>
      <w:r w:rsidRPr="003D7126">
        <w:rPr>
          <w:b/>
        </w:rPr>
        <w:t>I</w:t>
      </w:r>
      <w:r w:rsidRPr="003D7126">
        <w:rPr>
          <w:b/>
        </w:rPr>
        <w:tab/>
      </w:r>
      <w:r w:rsidR="00006FB9" w:rsidRPr="003D7126">
        <w:rPr>
          <w:b/>
        </w:rPr>
        <w:t>OPŠTE ODREDBE</w:t>
      </w:r>
    </w:p>
    <w:p w:rsidR="003D7126" w:rsidRDefault="003D7126" w:rsidP="00671AF6">
      <w:pPr>
        <w:spacing w:after="0" w:line="240" w:lineRule="auto"/>
        <w:jc w:val="center"/>
      </w:pPr>
    </w:p>
    <w:p w:rsidR="000421F1" w:rsidRPr="00167584" w:rsidRDefault="00006FB9" w:rsidP="00671AF6">
      <w:pPr>
        <w:spacing w:after="0" w:line="240" w:lineRule="auto"/>
        <w:jc w:val="center"/>
      </w:pPr>
      <w:r w:rsidRPr="00167584">
        <w:t>Princip proporcionalnosti</w:t>
      </w:r>
    </w:p>
    <w:p w:rsidR="000421F1" w:rsidRPr="00167584" w:rsidRDefault="000421F1" w:rsidP="00671AF6">
      <w:pPr>
        <w:spacing w:after="0" w:line="240" w:lineRule="auto"/>
        <w:jc w:val="center"/>
      </w:pPr>
      <w:r w:rsidRPr="00167584">
        <w:t>Član 2</w:t>
      </w:r>
    </w:p>
    <w:p w:rsidR="00B3417A" w:rsidRPr="00167584" w:rsidRDefault="005B3FBF" w:rsidP="00671AF6">
      <w:pPr>
        <w:spacing w:after="0" w:line="240" w:lineRule="auto"/>
        <w:jc w:val="both"/>
      </w:pPr>
      <w:r w:rsidRPr="00167584">
        <w:t>Pri  uspostavljanju sistema upra</w:t>
      </w:r>
      <w:r w:rsidR="0093375C">
        <w:t>vljanja iz člana 1 ovih smjernica</w:t>
      </w:r>
      <w:r w:rsidR="001E3DA5" w:rsidRPr="00167584">
        <w:t xml:space="preserve">, </w:t>
      </w:r>
      <w:r w:rsidR="00134A18" w:rsidRPr="00167584">
        <w:t>d</w:t>
      </w:r>
      <w:r w:rsidRPr="00167584">
        <w:t xml:space="preserve">ruštvo </w:t>
      </w:r>
      <w:r w:rsidR="00134A18" w:rsidRPr="00167584">
        <w:t xml:space="preserve">za osiguranje (u daljem tekstu: </w:t>
      </w:r>
      <w:r w:rsidR="009778C7" w:rsidRPr="00167584">
        <w:t>d</w:t>
      </w:r>
      <w:r w:rsidR="00134A18" w:rsidRPr="00167584">
        <w:t xml:space="preserve">ruštvo) </w:t>
      </w:r>
      <w:r w:rsidR="00C954EA">
        <w:t xml:space="preserve">trebalo bi da </w:t>
      </w:r>
      <w:r w:rsidR="00B3417A" w:rsidRPr="00167584">
        <w:t xml:space="preserve"> uz</w:t>
      </w:r>
      <w:r w:rsidR="00C954EA">
        <w:t>me</w:t>
      </w:r>
      <w:r w:rsidR="00B3417A" w:rsidRPr="00167584">
        <w:t xml:space="preserve"> u obzir</w:t>
      </w:r>
      <w:r w:rsidRPr="00167584">
        <w:t xml:space="preserve"> prirod</w:t>
      </w:r>
      <w:r w:rsidR="00B3417A" w:rsidRPr="00167584">
        <w:t>u</w:t>
      </w:r>
      <w:r w:rsidRPr="00167584">
        <w:t xml:space="preserve">, obim i složenost poslova </w:t>
      </w:r>
      <w:r w:rsidR="00B3417A" w:rsidRPr="00167584">
        <w:t>koje obavlja</w:t>
      </w:r>
      <w:r w:rsidRPr="00167584">
        <w:t>.</w:t>
      </w:r>
    </w:p>
    <w:p w:rsidR="00134E9F" w:rsidRPr="00167584" w:rsidRDefault="00134E9F" w:rsidP="00671AF6">
      <w:pPr>
        <w:spacing w:after="0" w:line="240" w:lineRule="auto"/>
        <w:jc w:val="both"/>
      </w:pPr>
    </w:p>
    <w:p w:rsidR="00B3417A" w:rsidRDefault="00B3417A" w:rsidP="00671AF6">
      <w:pPr>
        <w:spacing w:after="0" w:line="240" w:lineRule="auto"/>
        <w:jc w:val="both"/>
      </w:pPr>
      <w:r w:rsidRPr="00167584">
        <w:t>U smisl</w:t>
      </w:r>
      <w:r w:rsidR="001E3DA5" w:rsidRPr="00167584">
        <w:t xml:space="preserve">u prethodnog stava ovog člana, </w:t>
      </w:r>
      <w:r w:rsidR="009778C7" w:rsidRPr="00167584">
        <w:t>d</w:t>
      </w:r>
      <w:r w:rsidRPr="00167584">
        <w:t>ruštvo može pojednostaviti sistem upravljanja</w:t>
      </w:r>
      <w:r w:rsidR="00134A18" w:rsidRPr="00167584">
        <w:t>,</w:t>
      </w:r>
      <w:r w:rsidRPr="00167584">
        <w:t xml:space="preserve"> </w:t>
      </w:r>
      <w:r w:rsidR="00134A18" w:rsidRPr="00167584">
        <w:t xml:space="preserve">pri čemu </w:t>
      </w:r>
      <w:r w:rsidR="004722FF" w:rsidRPr="00167584">
        <w:t xml:space="preserve">bi trebalo da </w:t>
      </w:r>
      <w:r w:rsidR="00E555B0" w:rsidRPr="00167584">
        <w:t xml:space="preserve">može </w:t>
      </w:r>
      <w:r w:rsidR="004722FF" w:rsidRPr="00167584">
        <w:t>obrazloži</w:t>
      </w:r>
      <w:r w:rsidR="00E555B0" w:rsidRPr="00167584">
        <w:t>ti</w:t>
      </w:r>
      <w:r w:rsidR="004722FF" w:rsidRPr="00167584">
        <w:t xml:space="preserve"> i dokument</w:t>
      </w:r>
      <w:r w:rsidR="00E555B0" w:rsidRPr="00167584">
        <w:t>ovati</w:t>
      </w:r>
      <w:r w:rsidR="004722FF" w:rsidRPr="00167584">
        <w:t xml:space="preserve"> razloge </w:t>
      </w:r>
      <w:r w:rsidR="00134A18" w:rsidRPr="00167584">
        <w:t xml:space="preserve">izabranog </w:t>
      </w:r>
      <w:r w:rsidR="00134E9F" w:rsidRPr="00167584">
        <w:t>modela</w:t>
      </w:r>
      <w:r w:rsidR="00134A18" w:rsidRPr="00167584">
        <w:t xml:space="preserve"> upravljanja</w:t>
      </w:r>
      <w:r w:rsidR="004722FF" w:rsidRPr="00167584">
        <w:t xml:space="preserve"> s obzirom na prirodu, obim ili složenost poslova koje obavlja, </w:t>
      </w:r>
      <w:r w:rsidR="00134A18" w:rsidRPr="00167584">
        <w:t>imajući u vidu</w:t>
      </w:r>
      <w:r w:rsidRPr="00167584">
        <w:t xml:space="preserve"> </w:t>
      </w:r>
      <w:r w:rsidR="00134A18" w:rsidRPr="00167584">
        <w:t xml:space="preserve">naročito </w:t>
      </w:r>
      <w:r w:rsidRPr="00167584">
        <w:t>zahtjev</w:t>
      </w:r>
      <w:r w:rsidR="004722FF" w:rsidRPr="00167584">
        <w:t>e</w:t>
      </w:r>
      <w:r w:rsidRPr="00167584">
        <w:t xml:space="preserve"> </w:t>
      </w:r>
      <w:r w:rsidR="00E555B0" w:rsidRPr="00167584">
        <w:t xml:space="preserve">za </w:t>
      </w:r>
      <w:r w:rsidR="004722FF" w:rsidRPr="00167584">
        <w:t>adekvatn</w:t>
      </w:r>
      <w:r w:rsidR="00E555B0" w:rsidRPr="00167584">
        <w:t>im</w:t>
      </w:r>
      <w:r w:rsidR="004722FF" w:rsidRPr="00167584">
        <w:t xml:space="preserve"> upravljanj</w:t>
      </w:r>
      <w:r w:rsidR="00E555B0" w:rsidRPr="00167584">
        <w:t>em</w:t>
      </w:r>
      <w:r w:rsidR="004722FF" w:rsidRPr="00167584">
        <w:t xml:space="preserve"> </w:t>
      </w:r>
      <w:r w:rsidR="00C954EA">
        <w:t>sukob</w:t>
      </w:r>
      <w:r w:rsidR="004722FF" w:rsidRPr="00167584">
        <w:t xml:space="preserve">om interesa i zahtjeve </w:t>
      </w:r>
      <w:r w:rsidR="00E555B0" w:rsidRPr="00167584">
        <w:t xml:space="preserve">za </w:t>
      </w:r>
      <w:r w:rsidRPr="00167584">
        <w:t>adekvatn</w:t>
      </w:r>
      <w:r w:rsidR="00E555B0" w:rsidRPr="00167584">
        <w:t>im</w:t>
      </w:r>
      <w:r w:rsidRPr="00167584">
        <w:t xml:space="preserve"> prenos</w:t>
      </w:r>
      <w:r w:rsidR="00E555B0" w:rsidRPr="00167584">
        <w:t>om</w:t>
      </w:r>
      <w:r w:rsidRPr="00167584">
        <w:t xml:space="preserve"> poslova na lice van </w:t>
      </w:r>
      <w:r w:rsidR="00F56B99" w:rsidRPr="00167584">
        <w:t>d</w:t>
      </w:r>
      <w:r w:rsidRPr="00167584">
        <w:t>ruštva</w:t>
      </w:r>
      <w:r w:rsidR="008B57AD" w:rsidRPr="00167584">
        <w:t>.</w:t>
      </w:r>
    </w:p>
    <w:p w:rsidR="00C954EA" w:rsidRPr="00167584" w:rsidRDefault="00C954EA" w:rsidP="00671AF6">
      <w:pPr>
        <w:spacing w:after="0" w:line="240" w:lineRule="auto"/>
        <w:jc w:val="both"/>
      </w:pPr>
    </w:p>
    <w:p w:rsidR="00134E9F" w:rsidRPr="00167584" w:rsidRDefault="00C954EA" w:rsidP="003D7126">
      <w:pPr>
        <w:spacing w:after="0" w:line="240" w:lineRule="auto"/>
        <w:jc w:val="center"/>
      </w:pPr>
      <w:r>
        <w:t>Sukob interesa</w:t>
      </w:r>
    </w:p>
    <w:p w:rsidR="00721EBD" w:rsidRPr="00167584" w:rsidRDefault="000421F1" w:rsidP="00671AF6">
      <w:pPr>
        <w:spacing w:after="0" w:line="240" w:lineRule="auto"/>
        <w:jc w:val="center"/>
      </w:pPr>
      <w:r w:rsidRPr="00167584">
        <w:t>Član 3</w:t>
      </w:r>
    </w:p>
    <w:p w:rsidR="00BF7222" w:rsidRPr="00167584" w:rsidRDefault="00C954EA" w:rsidP="00671AF6">
      <w:pPr>
        <w:spacing w:after="0" w:line="240" w:lineRule="auto"/>
        <w:jc w:val="both"/>
      </w:pPr>
      <w:r>
        <w:t>Sukob</w:t>
      </w:r>
      <w:r w:rsidR="00BF7222" w:rsidRPr="00167584">
        <w:t xml:space="preserve"> interesa</w:t>
      </w:r>
      <w:r w:rsidR="00460B3A" w:rsidRPr="00167584">
        <w:t>, u smislu ovih smjernica,</w:t>
      </w:r>
      <w:r w:rsidR="00BF7222" w:rsidRPr="00167584">
        <w:t xml:space="preserve"> </w:t>
      </w:r>
      <w:r w:rsidR="00E14644" w:rsidRPr="00167584">
        <w:t>postoji kada</w:t>
      </w:r>
      <w:r w:rsidR="00BF7222" w:rsidRPr="00167584">
        <w:t>:</w:t>
      </w:r>
    </w:p>
    <w:p w:rsidR="00BF7222" w:rsidRPr="00167584" w:rsidRDefault="00BF7222" w:rsidP="00671AF6">
      <w:pPr>
        <w:pStyle w:val="ListParagraph"/>
        <w:numPr>
          <w:ilvl w:val="0"/>
          <w:numId w:val="18"/>
        </w:numPr>
        <w:spacing w:after="0" w:line="240" w:lineRule="auto"/>
        <w:jc w:val="both"/>
      </w:pPr>
      <w:r w:rsidRPr="00167584">
        <w:t xml:space="preserve">postoji interes </w:t>
      </w:r>
      <w:r w:rsidR="009778C7" w:rsidRPr="00167584">
        <w:t>d</w:t>
      </w:r>
      <w:r w:rsidRPr="00167584">
        <w:t>ruštva</w:t>
      </w:r>
      <w:r w:rsidR="00134E9F" w:rsidRPr="00167584">
        <w:t>,</w:t>
      </w:r>
      <w:r w:rsidR="009A1E45">
        <w:t xml:space="preserve"> </w:t>
      </w:r>
      <w:r w:rsidR="00134E9F" w:rsidRPr="00167584">
        <w:t>organa upravljanja</w:t>
      </w:r>
      <w:r w:rsidRPr="00167584">
        <w:t xml:space="preserve"> ili lica zaposlenih u </w:t>
      </w:r>
      <w:r w:rsidR="009778C7" w:rsidRPr="00167584">
        <w:t>d</w:t>
      </w:r>
      <w:r w:rsidRPr="00167584">
        <w:t>ruštvu suprotan interesima osiguranika, odnosno korisnika osiguranja</w:t>
      </w:r>
      <w:r w:rsidR="005E2F9C" w:rsidRPr="00167584">
        <w:t xml:space="preserve"> i drugih zainteresovanih strana</w:t>
      </w:r>
      <w:r w:rsidRPr="00167584">
        <w:t xml:space="preserve">; </w:t>
      </w:r>
    </w:p>
    <w:p w:rsidR="00BF7222" w:rsidRPr="00167584" w:rsidRDefault="00BF7222" w:rsidP="00671AF6">
      <w:pPr>
        <w:pStyle w:val="ListParagraph"/>
        <w:numPr>
          <w:ilvl w:val="0"/>
          <w:numId w:val="18"/>
        </w:numPr>
        <w:spacing w:after="0" w:line="240" w:lineRule="auto"/>
        <w:jc w:val="both"/>
      </w:pPr>
      <w:r w:rsidRPr="00167584">
        <w:t xml:space="preserve">se </w:t>
      </w:r>
      <w:r w:rsidR="00134A18" w:rsidRPr="00167584">
        <w:t xml:space="preserve">isto lice </w:t>
      </w:r>
      <w:r w:rsidRPr="00167584">
        <w:t xml:space="preserve">imenuje </w:t>
      </w:r>
      <w:r w:rsidR="00134A18" w:rsidRPr="00167584">
        <w:t>za</w:t>
      </w:r>
      <w:r w:rsidRPr="00167584">
        <w:t xml:space="preserve"> nosi</w:t>
      </w:r>
      <w:r w:rsidR="00134A18" w:rsidRPr="00167584">
        <w:t>oca</w:t>
      </w:r>
      <w:r w:rsidR="008B57AD" w:rsidRPr="00167584">
        <w:t xml:space="preserve"> </w:t>
      </w:r>
      <w:r w:rsidRPr="00167584">
        <w:t>ključn</w:t>
      </w:r>
      <w:r w:rsidR="00134A18" w:rsidRPr="00167584">
        <w:t>ih</w:t>
      </w:r>
      <w:r w:rsidRPr="00167584">
        <w:t xml:space="preserve"> funkcij</w:t>
      </w:r>
      <w:r w:rsidR="00134A18" w:rsidRPr="00167584">
        <w:t xml:space="preserve">a koje su </w:t>
      </w:r>
      <w:r w:rsidRPr="00167584">
        <w:t>međusobno</w:t>
      </w:r>
      <w:r w:rsidR="00C954EA">
        <w:t xml:space="preserve"> u</w:t>
      </w:r>
      <w:r w:rsidRPr="00167584">
        <w:t xml:space="preserve"> </w:t>
      </w:r>
      <w:r w:rsidR="00C954EA">
        <w:t>sukobu</w:t>
      </w:r>
      <w:r w:rsidR="00721EBD" w:rsidRPr="00167584">
        <w:t>,</w:t>
      </w:r>
      <w:r w:rsidRPr="00167584">
        <w:t xml:space="preserve">  </w:t>
      </w:r>
    </w:p>
    <w:p w:rsidR="00BF7222" w:rsidRPr="00167584" w:rsidRDefault="00E14644" w:rsidP="00671AF6">
      <w:pPr>
        <w:pStyle w:val="ListParagraph"/>
        <w:numPr>
          <w:ilvl w:val="0"/>
          <w:numId w:val="18"/>
        </w:numPr>
        <w:spacing w:after="0" w:line="240" w:lineRule="auto"/>
        <w:jc w:val="both"/>
      </w:pPr>
      <w:r w:rsidRPr="00167584">
        <w:t xml:space="preserve">se </w:t>
      </w:r>
      <w:r w:rsidR="00BF7222" w:rsidRPr="00167584">
        <w:t xml:space="preserve">ključnoj funkciji </w:t>
      </w:r>
      <w:r w:rsidR="00134A18" w:rsidRPr="00167584">
        <w:t>dodaju drugi poslovi,</w:t>
      </w:r>
      <w:r w:rsidR="00BF7222" w:rsidRPr="00167584">
        <w:t xml:space="preserve"> koj</w:t>
      </w:r>
      <w:r w:rsidR="00134A18" w:rsidRPr="00167584">
        <w:t>i</w:t>
      </w:r>
      <w:r w:rsidR="00BF7222" w:rsidRPr="00167584">
        <w:t xml:space="preserve"> su u </w:t>
      </w:r>
      <w:r w:rsidR="00C954EA">
        <w:t>sukob</w:t>
      </w:r>
      <w:r w:rsidR="00BF7222" w:rsidRPr="00167584">
        <w:t>u</w:t>
      </w:r>
      <w:r w:rsidR="00134A18" w:rsidRPr="00167584">
        <w:t xml:space="preserve"> sa tom funkcijom</w:t>
      </w:r>
      <w:r w:rsidRPr="00167584">
        <w:t>.</w:t>
      </w:r>
      <w:r w:rsidR="00134A18" w:rsidRPr="00167584">
        <w:t xml:space="preserve">   </w:t>
      </w:r>
    </w:p>
    <w:p w:rsidR="00671AF6" w:rsidRPr="00167584" w:rsidRDefault="00671AF6" w:rsidP="00671AF6">
      <w:pPr>
        <w:spacing w:after="0" w:line="240" w:lineRule="auto"/>
        <w:jc w:val="both"/>
      </w:pPr>
    </w:p>
    <w:p w:rsidR="00BF7222" w:rsidRPr="00167584" w:rsidRDefault="00E14644" w:rsidP="00671AF6">
      <w:pPr>
        <w:spacing w:after="0" w:line="240" w:lineRule="auto"/>
        <w:jc w:val="both"/>
      </w:pPr>
      <w:r w:rsidRPr="00167584">
        <w:t>P</w:t>
      </w:r>
      <w:r w:rsidR="00BF7222" w:rsidRPr="00167584">
        <w:t xml:space="preserve">repoznatim </w:t>
      </w:r>
      <w:r w:rsidR="00C954EA">
        <w:t>sukob</w:t>
      </w:r>
      <w:r w:rsidR="00BF7222" w:rsidRPr="00167584">
        <w:t xml:space="preserve">om interesa </w:t>
      </w:r>
      <w:r w:rsidRPr="00167584">
        <w:t xml:space="preserve">društvo </w:t>
      </w:r>
      <w:r w:rsidR="00BF7222" w:rsidRPr="00167584">
        <w:t>upravlja na transparentan i dokumentovan način</w:t>
      </w:r>
      <w:r w:rsidR="00134A18" w:rsidRPr="00167584">
        <w:t>, nastojeći da ga svede na prihvatljivu mjeru</w:t>
      </w:r>
      <w:r w:rsidR="00BF7222" w:rsidRPr="00167584">
        <w:t xml:space="preserve">.      </w:t>
      </w:r>
    </w:p>
    <w:p w:rsidR="00134E9F" w:rsidRDefault="00134E9F" w:rsidP="00671AF6">
      <w:pPr>
        <w:spacing w:after="0" w:line="240" w:lineRule="auto"/>
        <w:jc w:val="both"/>
      </w:pPr>
    </w:p>
    <w:p w:rsidR="00167584" w:rsidRPr="00167584" w:rsidRDefault="00167584" w:rsidP="003D7126">
      <w:pPr>
        <w:spacing w:after="0" w:line="240" w:lineRule="auto"/>
        <w:jc w:val="center"/>
      </w:pPr>
      <w:r>
        <w:t>Prenos poslova</w:t>
      </w:r>
    </w:p>
    <w:p w:rsidR="00BF7222" w:rsidRPr="00167584" w:rsidRDefault="00BF7222" w:rsidP="00671AF6">
      <w:pPr>
        <w:spacing w:after="0" w:line="240" w:lineRule="auto"/>
        <w:jc w:val="center"/>
      </w:pPr>
      <w:r w:rsidRPr="00167584">
        <w:t>Član 4</w:t>
      </w:r>
    </w:p>
    <w:p w:rsidR="005E388D" w:rsidRPr="00167584" w:rsidRDefault="00134A18" w:rsidP="00671AF6">
      <w:pPr>
        <w:spacing w:after="0" w:line="240" w:lineRule="auto"/>
        <w:jc w:val="both"/>
      </w:pPr>
      <w:r w:rsidRPr="00167584">
        <w:t>Adekvatan prenos poslova, u smislu zakona i ovih smjernica podrazumijeva takav</w:t>
      </w:r>
      <w:r w:rsidR="00455578" w:rsidRPr="00167584">
        <w:t xml:space="preserve"> prenos poslova na lice van </w:t>
      </w:r>
      <w:r w:rsidR="009778C7" w:rsidRPr="00167584">
        <w:t>d</w:t>
      </w:r>
      <w:r w:rsidR="00455578" w:rsidRPr="00167584">
        <w:t>ruštva</w:t>
      </w:r>
      <w:r w:rsidR="009778C7" w:rsidRPr="00167584">
        <w:t>,</w:t>
      </w:r>
      <w:r w:rsidR="00455578" w:rsidRPr="00167584">
        <w:t xml:space="preserve"> </w:t>
      </w:r>
      <w:r w:rsidRPr="00167584">
        <w:t>koji je usaglašen sa</w:t>
      </w:r>
      <w:r w:rsidR="00FD62BE" w:rsidRPr="00167584">
        <w:t xml:space="preserve"> </w:t>
      </w:r>
      <w:r w:rsidR="005E388D" w:rsidRPr="00167584">
        <w:t>prirod</w:t>
      </w:r>
      <w:r w:rsidRPr="00167584">
        <w:t>om</w:t>
      </w:r>
      <w:r w:rsidR="005E388D" w:rsidRPr="00167584">
        <w:t>, obim</w:t>
      </w:r>
      <w:r w:rsidRPr="00167584">
        <w:t>om</w:t>
      </w:r>
      <w:r w:rsidR="005E388D" w:rsidRPr="00167584">
        <w:t xml:space="preserve"> i složeno</w:t>
      </w:r>
      <w:r w:rsidRPr="00167584">
        <w:t>šću</w:t>
      </w:r>
      <w:r w:rsidR="005E388D" w:rsidRPr="00167584">
        <w:t xml:space="preserve"> poslova</w:t>
      </w:r>
      <w:r w:rsidRPr="00167584">
        <w:t>,</w:t>
      </w:r>
      <w:r w:rsidR="005E388D" w:rsidRPr="00167584">
        <w:t xml:space="preserve"> </w:t>
      </w:r>
      <w:r w:rsidRPr="00167584">
        <w:t>pri čemu</w:t>
      </w:r>
      <w:r w:rsidR="005E388D" w:rsidRPr="00167584">
        <w:t xml:space="preserve"> </w:t>
      </w:r>
      <w:r w:rsidR="009778C7" w:rsidRPr="00167584">
        <w:t>d</w:t>
      </w:r>
      <w:r w:rsidR="005E388D" w:rsidRPr="00167584">
        <w:t>ruštvo snosi punu odgovornost za prene</w:t>
      </w:r>
      <w:r w:rsidR="00C954EA">
        <w:t>s</w:t>
      </w:r>
      <w:r w:rsidR="005E388D" w:rsidRPr="00167584">
        <w:t>ene poslov</w:t>
      </w:r>
      <w:r w:rsidR="000B3B4D" w:rsidRPr="00167584">
        <w:t>e</w:t>
      </w:r>
      <w:r w:rsidRPr="00167584">
        <w:t>, a</w:t>
      </w:r>
      <w:r w:rsidR="005E388D" w:rsidRPr="00167584">
        <w:t xml:space="preserve"> prenos poslova ne dov</w:t>
      </w:r>
      <w:r w:rsidR="009778C7" w:rsidRPr="00167584">
        <w:t>odi</w:t>
      </w:r>
      <w:r w:rsidR="005E388D" w:rsidRPr="00167584">
        <w:t xml:space="preserve"> do:</w:t>
      </w:r>
    </w:p>
    <w:p w:rsidR="005E388D" w:rsidRPr="00167584" w:rsidRDefault="005E388D" w:rsidP="00671AF6">
      <w:pPr>
        <w:pStyle w:val="ListParagraph"/>
        <w:numPr>
          <w:ilvl w:val="0"/>
          <w:numId w:val="17"/>
        </w:numPr>
        <w:spacing w:after="0" w:line="240" w:lineRule="auto"/>
        <w:jc w:val="both"/>
      </w:pPr>
      <w:r w:rsidRPr="00167584">
        <w:t>neispunjavanja obaveza prema osiguranicima, korisnicima osiguranja ili ugrožavanj</w:t>
      </w:r>
      <w:r w:rsidR="00134A18" w:rsidRPr="00167584">
        <w:t>a</w:t>
      </w:r>
      <w:r w:rsidRPr="00167584">
        <w:t xml:space="preserve"> njihovih interesa</w:t>
      </w:r>
      <w:r w:rsidR="008936EF" w:rsidRPr="00167584">
        <w:t>;</w:t>
      </w:r>
    </w:p>
    <w:p w:rsidR="005E388D" w:rsidRPr="00167584" w:rsidRDefault="005E388D" w:rsidP="00671AF6">
      <w:pPr>
        <w:pStyle w:val="ListParagraph"/>
        <w:numPr>
          <w:ilvl w:val="0"/>
          <w:numId w:val="17"/>
        </w:numPr>
        <w:spacing w:after="0" w:line="240" w:lineRule="auto"/>
        <w:jc w:val="both"/>
      </w:pPr>
      <w:r w:rsidRPr="00167584">
        <w:t xml:space="preserve">ugrožavanja poslovanja </w:t>
      </w:r>
      <w:r w:rsidR="00F56B99" w:rsidRPr="00167584">
        <w:t>d</w:t>
      </w:r>
      <w:r w:rsidRPr="00167584">
        <w:t>ruštva</w:t>
      </w:r>
      <w:r w:rsidR="008936EF" w:rsidRPr="00167584">
        <w:t>;</w:t>
      </w:r>
    </w:p>
    <w:p w:rsidR="005E388D" w:rsidRPr="00167584" w:rsidRDefault="005E388D" w:rsidP="00671AF6">
      <w:pPr>
        <w:pStyle w:val="ListParagraph"/>
        <w:numPr>
          <w:ilvl w:val="0"/>
          <w:numId w:val="17"/>
        </w:numPr>
        <w:spacing w:after="0" w:line="240" w:lineRule="auto"/>
        <w:jc w:val="both"/>
      </w:pPr>
      <w:r w:rsidRPr="00167584">
        <w:t xml:space="preserve">značajnog pogoršanja kvaliteta upravljanja </w:t>
      </w:r>
      <w:r w:rsidR="00F56B99" w:rsidRPr="00167584">
        <w:t>d</w:t>
      </w:r>
      <w:r w:rsidRPr="00167584">
        <w:t>ruštvom</w:t>
      </w:r>
      <w:r w:rsidR="008936EF" w:rsidRPr="00167584">
        <w:t>;</w:t>
      </w:r>
    </w:p>
    <w:p w:rsidR="005E388D" w:rsidRPr="00167584" w:rsidRDefault="005E388D" w:rsidP="00671AF6">
      <w:pPr>
        <w:pStyle w:val="ListParagraph"/>
        <w:numPr>
          <w:ilvl w:val="0"/>
          <w:numId w:val="17"/>
        </w:numPr>
        <w:spacing w:after="0" w:line="240" w:lineRule="auto"/>
        <w:jc w:val="both"/>
      </w:pPr>
      <w:r w:rsidRPr="00167584">
        <w:t>neopravdanog povećanja operativnog rizika i</w:t>
      </w:r>
    </w:p>
    <w:p w:rsidR="0047598F" w:rsidRDefault="005E388D" w:rsidP="00671AF6">
      <w:pPr>
        <w:pStyle w:val="ListParagraph"/>
        <w:numPr>
          <w:ilvl w:val="0"/>
          <w:numId w:val="17"/>
        </w:numPr>
        <w:spacing w:after="0" w:line="240" w:lineRule="auto"/>
        <w:jc w:val="both"/>
      </w:pPr>
      <w:r w:rsidRPr="00167584">
        <w:t>onemogućavanja ili bitno otežanog obavljanja nadzora nad poslovima osiguranja.</w:t>
      </w:r>
    </w:p>
    <w:p w:rsidR="0093375C" w:rsidRPr="00167584" w:rsidRDefault="0093375C" w:rsidP="0093375C">
      <w:pPr>
        <w:pStyle w:val="ListParagraph"/>
        <w:spacing w:after="0" w:line="240" w:lineRule="auto"/>
        <w:ind w:left="774"/>
        <w:jc w:val="both"/>
      </w:pPr>
    </w:p>
    <w:p w:rsidR="00167584" w:rsidRPr="003D7126" w:rsidRDefault="00167584" w:rsidP="00167584">
      <w:pPr>
        <w:spacing w:after="0" w:line="240" w:lineRule="auto"/>
        <w:jc w:val="both"/>
        <w:rPr>
          <w:b/>
        </w:rPr>
      </w:pPr>
      <w:r w:rsidRPr="003D7126">
        <w:rPr>
          <w:b/>
        </w:rPr>
        <w:t>II</w:t>
      </w:r>
      <w:r w:rsidRPr="003D7126">
        <w:rPr>
          <w:b/>
        </w:rPr>
        <w:tab/>
        <w:t>UPRAVLJANJE I RUKOVOĐENJE DRUŠTVOM</w:t>
      </w:r>
    </w:p>
    <w:p w:rsidR="00172809" w:rsidRPr="00167584" w:rsidRDefault="00172809" w:rsidP="00671AF6">
      <w:pPr>
        <w:spacing w:after="0" w:line="240" w:lineRule="auto"/>
        <w:jc w:val="both"/>
        <w:rPr>
          <w14:shadow w14:blurRad="63500" w14:dist="50800" w14:dir="18900000" w14:sx="0" w14:sy="0" w14:kx="0" w14:ky="0" w14:algn="none">
            <w14:srgbClr w14:val="000000">
              <w14:alpha w14:val="50000"/>
            </w14:srgbClr>
          </w14:shad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72809" w:rsidRPr="003D7126" w:rsidRDefault="00931C58" w:rsidP="003D7126">
      <w:pPr>
        <w:spacing w:after="0" w:line="240" w:lineRule="auto"/>
        <w:jc w:val="center"/>
      </w:pPr>
      <w:r w:rsidRPr="003D7126">
        <w:t>Organizacija društva</w:t>
      </w:r>
    </w:p>
    <w:p w:rsidR="00E97F0A" w:rsidRPr="00167584" w:rsidRDefault="00D907EF" w:rsidP="00671AF6">
      <w:pPr>
        <w:spacing w:after="0" w:line="240" w:lineRule="auto"/>
        <w:jc w:val="center"/>
        <w:rPr>
          <w14:shadow w14:blurRad="63500" w14:dist="50800" w14:dir="18900000" w14:sx="0" w14:sy="0" w14:kx="0" w14:ky="0" w14:algn="none">
            <w14:srgbClr w14:val="000000">
              <w14:alpha w14:val="50000"/>
            </w14:srgbClr>
          </w14:shadow>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7584">
        <w:t>Član</w:t>
      </w:r>
      <w:r w:rsidR="009778C7" w:rsidRPr="00167584">
        <w:t xml:space="preserve"> </w:t>
      </w:r>
      <w:r w:rsidR="00C40ED3" w:rsidRPr="00167584">
        <w:t>5</w:t>
      </w:r>
    </w:p>
    <w:p w:rsidR="00311AFE" w:rsidRPr="00167584" w:rsidRDefault="00931C58" w:rsidP="00671AF6">
      <w:pPr>
        <w:spacing w:after="0" w:line="240" w:lineRule="auto"/>
        <w:jc w:val="both"/>
      </w:pPr>
      <w:r>
        <w:t>D</w:t>
      </w:r>
      <w:r w:rsidR="00311AFE" w:rsidRPr="00167584">
        <w:t>ruštvo</w:t>
      </w:r>
      <w:r w:rsidR="009778C7" w:rsidRPr="00167584">
        <w:t xml:space="preserve"> je</w:t>
      </w:r>
      <w:r w:rsidR="00311AFE" w:rsidRPr="00167584">
        <w:t xml:space="preserve"> dužno  da uspostavi o</w:t>
      </w:r>
      <w:r w:rsidR="006C3832" w:rsidRPr="00167584">
        <w:t xml:space="preserve">dgovarajuću organizaciju sa jasnom raspodjelom ovlašćenja i odgovornosti, vodeći računa o izbjegavanju </w:t>
      </w:r>
      <w:r w:rsidR="00E555B0" w:rsidRPr="00167584">
        <w:t xml:space="preserve">i upravljanju </w:t>
      </w:r>
      <w:r w:rsidR="006C3832" w:rsidRPr="00167584">
        <w:t>sukob</w:t>
      </w:r>
      <w:r w:rsidR="00E555B0" w:rsidRPr="00167584">
        <w:t>om</w:t>
      </w:r>
      <w:r w:rsidR="006C3832" w:rsidRPr="00167584">
        <w:t xml:space="preserve"> interesa, efikasan sistem internog izvještavanja i sistem kontinuiranog praćenja usklađenosti poslovanja društva sa važećim propisima.</w:t>
      </w:r>
    </w:p>
    <w:p w:rsidR="00671AF6" w:rsidRPr="00167584" w:rsidRDefault="00671AF6" w:rsidP="00671AF6">
      <w:pPr>
        <w:spacing w:after="0" w:line="240" w:lineRule="auto"/>
        <w:jc w:val="both"/>
      </w:pPr>
    </w:p>
    <w:p w:rsidR="004C06B3" w:rsidRPr="00167584" w:rsidRDefault="00A87E8B" w:rsidP="00671AF6">
      <w:pPr>
        <w:spacing w:after="0" w:line="240" w:lineRule="auto"/>
        <w:jc w:val="both"/>
      </w:pPr>
      <w:r w:rsidRPr="00167584">
        <w:t>Sv</w:t>
      </w:r>
      <w:r w:rsidR="004C06B3" w:rsidRPr="00167584">
        <w:t>i</w:t>
      </w:r>
      <w:r w:rsidRPr="00167584">
        <w:t xml:space="preserve"> poslovn</w:t>
      </w:r>
      <w:r w:rsidR="004C06B3" w:rsidRPr="00167584">
        <w:t>i</w:t>
      </w:r>
      <w:r w:rsidRPr="00167584">
        <w:t xml:space="preserve"> proces</w:t>
      </w:r>
      <w:r w:rsidR="004C06B3" w:rsidRPr="00167584">
        <w:t>i</w:t>
      </w:r>
      <w:r w:rsidRPr="00167584">
        <w:t>, nivo</w:t>
      </w:r>
      <w:r w:rsidR="004C06B3" w:rsidRPr="00167584">
        <w:t>i</w:t>
      </w:r>
      <w:r w:rsidRPr="00167584">
        <w:t xml:space="preserve"> ovlašćenja i odgovornosti </w:t>
      </w:r>
      <w:r w:rsidR="004C06B3" w:rsidRPr="00167584">
        <w:t xml:space="preserve">u </w:t>
      </w:r>
      <w:r w:rsidRPr="00167584">
        <w:t>društv</w:t>
      </w:r>
      <w:r w:rsidR="004C06B3" w:rsidRPr="00167584">
        <w:t xml:space="preserve">u, kao i odluke donesene od strane odbora direktora, izvršnog direktora i lica koja su nosioci ključnih funkcija trebalo bi da budu dokumentovani, </w:t>
      </w:r>
      <w:r w:rsidRPr="00167584">
        <w:t>opis</w:t>
      </w:r>
      <w:r w:rsidR="004C06B3" w:rsidRPr="00167584">
        <w:t>ani</w:t>
      </w:r>
      <w:r w:rsidRPr="00167584">
        <w:t xml:space="preserve"> procedurama</w:t>
      </w:r>
      <w:r w:rsidR="004C06B3" w:rsidRPr="00167584">
        <w:t xml:space="preserve"> i adekvatno obrazloženi</w:t>
      </w:r>
      <w:r w:rsidRPr="00167584">
        <w:t xml:space="preserve">. </w:t>
      </w:r>
    </w:p>
    <w:p w:rsidR="00671AF6" w:rsidRPr="00167584" w:rsidRDefault="00671AF6" w:rsidP="00671AF6">
      <w:pPr>
        <w:spacing w:after="0" w:line="240" w:lineRule="auto"/>
        <w:jc w:val="both"/>
      </w:pPr>
    </w:p>
    <w:p w:rsidR="007B3E4C" w:rsidRPr="00167584" w:rsidRDefault="007B3E4C" w:rsidP="00671AF6">
      <w:pPr>
        <w:spacing w:after="0" w:line="240" w:lineRule="auto"/>
        <w:jc w:val="both"/>
      </w:pPr>
      <w:r w:rsidRPr="00167584">
        <w:t>Funkcijom, u smislu ovih smjernica, smatra</w:t>
      </w:r>
      <w:r w:rsidR="00C40ED3" w:rsidRPr="00167584">
        <w:t>ju</w:t>
      </w:r>
      <w:r w:rsidRPr="00167584">
        <w:t xml:space="preserve"> se </w:t>
      </w:r>
      <w:r w:rsidR="00C40ED3" w:rsidRPr="00167584">
        <w:t>administrativne aktivnosti u cilju sprovođenja određenog zadatka upravljanja</w:t>
      </w:r>
      <w:r w:rsidRPr="00167584">
        <w:t>.</w:t>
      </w:r>
    </w:p>
    <w:p w:rsidR="00671AF6" w:rsidRPr="00167584" w:rsidRDefault="00671AF6" w:rsidP="00671AF6">
      <w:pPr>
        <w:spacing w:after="0" w:line="240" w:lineRule="auto"/>
        <w:jc w:val="both"/>
      </w:pPr>
    </w:p>
    <w:p w:rsidR="004C06B3" w:rsidRPr="00167584" w:rsidRDefault="009778C7" w:rsidP="00671AF6">
      <w:pPr>
        <w:spacing w:after="0" w:line="240" w:lineRule="auto"/>
        <w:jc w:val="both"/>
      </w:pPr>
      <w:r w:rsidRPr="00167584">
        <w:t>Društvo bi trebalo da dokumentuje p</w:t>
      </w:r>
      <w:r w:rsidR="004C06B3" w:rsidRPr="00167584">
        <w:t xml:space="preserve">ostupanje u vezi sa informacijama dobijenih iz sistema upravljanja rizicima (tok informacija, podatak da li su te </w:t>
      </w:r>
      <w:r w:rsidR="00E555B0" w:rsidRPr="00167584">
        <w:t xml:space="preserve">informacije </w:t>
      </w:r>
      <w:r w:rsidR="004C06B3" w:rsidRPr="00167584">
        <w:t>uzete u obzir i odluke</w:t>
      </w:r>
      <w:r w:rsidRPr="00167584">
        <w:t xml:space="preserve"> donesene na osnovu toga)</w:t>
      </w:r>
      <w:r w:rsidR="004C06B3" w:rsidRPr="00167584">
        <w:t>.</w:t>
      </w:r>
    </w:p>
    <w:p w:rsidR="00B13257" w:rsidRDefault="00B13257" w:rsidP="00B13257">
      <w:pPr>
        <w:spacing w:after="0" w:line="240" w:lineRule="auto"/>
        <w:jc w:val="both"/>
      </w:pPr>
    </w:p>
    <w:p w:rsidR="00B13257" w:rsidRDefault="00B13257" w:rsidP="00B13257">
      <w:pPr>
        <w:spacing w:after="0" w:line="240" w:lineRule="auto"/>
        <w:jc w:val="both"/>
      </w:pPr>
      <w:r w:rsidRPr="00167584">
        <w:t>Društvo osigurava da su svi zaposleni upoznati sa procedurama koje se odnose na njihove obaveze i ovlašćenja, kao i sa eventualnim izmjenama tih procedura, i uspostavlja mehanizme redovnog provjeravanja primjene tih procedura.</w:t>
      </w:r>
    </w:p>
    <w:p w:rsidR="00671AF6" w:rsidRPr="00167584" w:rsidRDefault="00671AF6" w:rsidP="00671AF6">
      <w:pPr>
        <w:spacing w:after="0" w:line="240" w:lineRule="auto"/>
        <w:jc w:val="both"/>
      </w:pPr>
    </w:p>
    <w:p w:rsidR="00B13257" w:rsidRDefault="00B13257" w:rsidP="00B13257">
      <w:pPr>
        <w:spacing w:after="0" w:line="240" w:lineRule="auto"/>
        <w:jc w:val="center"/>
      </w:pPr>
      <w:r>
        <w:t>Posebne odredbe u vezi sa funkcijama</w:t>
      </w:r>
    </w:p>
    <w:p w:rsidR="00B13257" w:rsidRDefault="00B13257" w:rsidP="00B13257">
      <w:pPr>
        <w:spacing w:after="0" w:line="240" w:lineRule="auto"/>
        <w:jc w:val="center"/>
      </w:pPr>
      <w:r>
        <w:t>Član 6</w:t>
      </w:r>
    </w:p>
    <w:p w:rsidR="00B13257" w:rsidRDefault="00B13257" w:rsidP="00B13257">
      <w:pPr>
        <w:spacing w:after="0" w:line="240" w:lineRule="auto"/>
        <w:jc w:val="both"/>
      </w:pPr>
      <w:r>
        <w:t>U organizacionoj strukturi društva funkcije i linije izvještavanja uključene su tako da se time obezbjeđuje da je svaka funkcija slob</w:t>
      </w:r>
      <w:r w:rsidR="00F861BF">
        <w:t xml:space="preserve">odna od negativnih uticaja </w:t>
      </w:r>
      <w:r>
        <w:t xml:space="preserve">na sposobnost te funkcije da obavlja svoje obaveze objektivno i nezavisno. </w:t>
      </w:r>
    </w:p>
    <w:p w:rsidR="00F861BF" w:rsidRDefault="00F861BF" w:rsidP="00B13257">
      <w:pPr>
        <w:spacing w:after="0" w:line="240" w:lineRule="auto"/>
        <w:jc w:val="both"/>
      </w:pPr>
    </w:p>
    <w:p w:rsidR="0093375C" w:rsidRDefault="00494823" w:rsidP="00B13257">
      <w:pPr>
        <w:spacing w:after="0" w:line="240" w:lineRule="auto"/>
        <w:jc w:val="both"/>
      </w:pPr>
      <w:r>
        <w:t xml:space="preserve">O svim većim problemima u djelokrugu odgovornosti pojedine funkcije, ta funkcija bez odlaganja obavještava izvršnog direktora i odbor direktora. </w:t>
      </w:r>
    </w:p>
    <w:p w:rsidR="00F861BF" w:rsidRDefault="00F861BF" w:rsidP="00B13257">
      <w:pPr>
        <w:spacing w:after="0" w:line="240" w:lineRule="auto"/>
        <w:jc w:val="both"/>
      </w:pPr>
    </w:p>
    <w:p w:rsidR="00C40ED3" w:rsidRPr="00167584" w:rsidRDefault="00931C58" w:rsidP="003D7126">
      <w:pPr>
        <w:spacing w:after="0" w:line="240" w:lineRule="auto"/>
        <w:jc w:val="center"/>
      </w:pPr>
      <w:r w:rsidRPr="00931C58">
        <w:t>Uspostavljanje efikasnog sistema upravljanja</w:t>
      </w:r>
    </w:p>
    <w:p w:rsidR="005B3FBF" w:rsidRPr="00167584" w:rsidRDefault="005B3FBF" w:rsidP="00671AF6">
      <w:pPr>
        <w:spacing w:after="0" w:line="240" w:lineRule="auto"/>
        <w:jc w:val="center"/>
      </w:pPr>
      <w:r w:rsidRPr="00167584">
        <w:t xml:space="preserve">Član </w:t>
      </w:r>
      <w:r w:rsidR="00494823">
        <w:t>7</w:t>
      </w:r>
    </w:p>
    <w:p w:rsidR="00187217" w:rsidRPr="00167584" w:rsidRDefault="00931C58" w:rsidP="00671AF6">
      <w:pPr>
        <w:spacing w:after="0" w:line="240" w:lineRule="auto"/>
        <w:jc w:val="both"/>
      </w:pPr>
      <w:r>
        <w:t>Društvo bi trebalo da u</w:t>
      </w:r>
      <w:r w:rsidR="00E555B0" w:rsidRPr="00167584">
        <w:t>spostav</w:t>
      </w:r>
      <w:r>
        <w:t>i</w:t>
      </w:r>
      <w:r w:rsidR="00E555B0" w:rsidRPr="00167584">
        <w:t xml:space="preserve"> efikas</w:t>
      </w:r>
      <w:r>
        <w:t>a</w:t>
      </w:r>
      <w:r w:rsidR="00E555B0" w:rsidRPr="00167584">
        <w:t>n</w:t>
      </w:r>
      <w:r>
        <w:t xml:space="preserve"> </w:t>
      </w:r>
      <w:r w:rsidR="008942D0">
        <w:t xml:space="preserve">i pouzdan </w:t>
      </w:r>
      <w:r>
        <w:t xml:space="preserve">sistem </w:t>
      </w:r>
      <w:r w:rsidR="00E555B0" w:rsidRPr="00167584">
        <w:t xml:space="preserve">upravljanja </w:t>
      </w:r>
      <w:r>
        <w:t>na način da</w:t>
      </w:r>
      <w:r w:rsidR="00187217" w:rsidRPr="00167584">
        <w:t>:</w:t>
      </w:r>
    </w:p>
    <w:p w:rsidR="005B3FBF" w:rsidRPr="00494823" w:rsidRDefault="00607856" w:rsidP="00671AF6">
      <w:pPr>
        <w:pStyle w:val="ListParagraph"/>
        <w:numPr>
          <w:ilvl w:val="0"/>
          <w:numId w:val="1"/>
        </w:numPr>
        <w:spacing w:after="0" w:line="240" w:lineRule="auto"/>
        <w:ind w:left="426" w:hanging="426"/>
        <w:jc w:val="both"/>
      </w:pPr>
      <w:r w:rsidRPr="00494823">
        <w:t>uspostav</w:t>
      </w:r>
      <w:r w:rsidR="00931C58" w:rsidRPr="00494823">
        <w:t>i</w:t>
      </w:r>
      <w:r w:rsidRPr="00494823">
        <w:t xml:space="preserve"> </w:t>
      </w:r>
      <w:r w:rsidR="008942D0" w:rsidRPr="00494823">
        <w:t xml:space="preserve">organizacionu strukturu sa jasnim i preglednim linijama ovlašćenja i odgovornosti, uz izbjegavanje sukoba interesa, u kojoj uspostavlja i </w:t>
      </w:r>
      <w:r w:rsidR="000C5250" w:rsidRPr="00494823">
        <w:t>najmanje sljedeć</w:t>
      </w:r>
      <w:r w:rsidR="00931C58" w:rsidRPr="00494823">
        <w:t>e</w:t>
      </w:r>
      <w:r w:rsidR="000C5250" w:rsidRPr="00494823">
        <w:t xml:space="preserve"> </w:t>
      </w:r>
      <w:r w:rsidR="00187217" w:rsidRPr="00494823">
        <w:t>obavezn</w:t>
      </w:r>
      <w:r w:rsidR="00931C58" w:rsidRPr="00494823">
        <w:t>e</w:t>
      </w:r>
      <w:r w:rsidR="005B3FBF" w:rsidRPr="00494823">
        <w:t xml:space="preserve"> </w:t>
      </w:r>
      <w:r w:rsidR="00F52844" w:rsidRPr="00494823">
        <w:t>ključn</w:t>
      </w:r>
      <w:r w:rsidR="00931C58" w:rsidRPr="00494823">
        <w:t>e</w:t>
      </w:r>
      <w:r w:rsidR="008942D0" w:rsidRPr="00494823">
        <w:t xml:space="preserve"> </w:t>
      </w:r>
      <w:r w:rsidR="005B3FBF" w:rsidRPr="00494823">
        <w:t>funkcij</w:t>
      </w:r>
      <w:r w:rsidR="00931C58" w:rsidRPr="00494823">
        <w:t>e</w:t>
      </w:r>
      <w:r w:rsidR="005B3FBF" w:rsidRPr="00494823">
        <w:t>:</w:t>
      </w:r>
    </w:p>
    <w:p w:rsidR="00187217" w:rsidRPr="00494823" w:rsidRDefault="00187217" w:rsidP="00671AF6">
      <w:pPr>
        <w:pStyle w:val="ListParagraph"/>
        <w:numPr>
          <w:ilvl w:val="0"/>
          <w:numId w:val="4"/>
        </w:numPr>
        <w:spacing w:after="0" w:line="240" w:lineRule="auto"/>
        <w:jc w:val="both"/>
      </w:pPr>
      <w:r w:rsidRPr="00494823">
        <w:t>upravljanj</w:t>
      </w:r>
      <w:r w:rsidR="00494823">
        <w:t>a</w:t>
      </w:r>
      <w:r w:rsidRPr="00494823">
        <w:t xml:space="preserve"> rizicima</w:t>
      </w:r>
      <w:r w:rsidR="0004150D" w:rsidRPr="00494823">
        <w:t>,</w:t>
      </w:r>
    </w:p>
    <w:p w:rsidR="00187217" w:rsidRPr="00494823" w:rsidRDefault="00F52844" w:rsidP="00671AF6">
      <w:pPr>
        <w:pStyle w:val="ListParagraph"/>
        <w:numPr>
          <w:ilvl w:val="0"/>
          <w:numId w:val="4"/>
        </w:numPr>
        <w:spacing w:after="0" w:line="240" w:lineRule="auto"/>
        <w:jc w:val="both"/>
      </w:pPr>
      <w:r w:rsidRPr="00494823">
        <w:t>intern</w:t>
      </w:r>
      <w:r w:rsidR="00494823">
        <w:t>e</w:t>
      </w:r>
      <w:r w:rsidRPr="00494823">
        <w:t xml:space="preserve"> revizij</w:t>
      </w:r>
      <w:r w:rsidR="00494823">
        <w:t>e</w:t>
      </w:r>
      <w:r w:rsidR="0004150D" w:rsidRPr="00494823">
        <w:t>,</w:t>
      </w:r>
    </w:p>
    <w:p w:rsidR="00F52844" w:rsidRPr="00494823" w:rsidRDefault="00F52844" w:rsidP="00671AF6">
      <w:pPr>
        <w:pStyle w:val="ListParagraph"/>
        <w:numPr>
          <w:ilvl w:val="0"/>
          <w:numId w:val="4"/>
        </w:numPr>
        <w:spacing w:after="0" w:line="240" w:lineRule="auto"/>
        <w:jc w:val="both"/>
      </w:pPr>
      <w:r w:rsidRPr="00494823">
        <w:t>aktuarsk</w:t>
      </w:r>
      <w:r w:rsidR="00931C58" w:rsidRPr="00494823">
        <w:t>u</w:t>
      </w:r>
      <w:r w:rsidRPr="00494823">
        <w:t xml:space="preserve"> funkcij</w:t>
      </w:r>
      <w:r w:rsidR="00931C58" w:rsidRPr="00494823">
        <w:t>u</w:t>
      </w:r>
      <w:r w:rsidR="0004150D" w:rsidRPr="00494823">
        <w:t>,</w:t>
      </w:r>
    </w:p>
    <w:p w:rsidR="00F52844" w:rsidRPr="00494823" w:rsidRDefault="00F52844" w:rsidP="00671AF6">
      <w:pPr>
        <w:pStyle w:val="ListParagraph"/>
        <w:numPr>
          <w:ilvl w:val="0"/>
          <w:numId w:val="4"/>
        </w:numPr>
        <w:spacing w:after="0" w:line="240" w:lineRule="auto"/>
        <w:jc w:val="both"/>
      </w:pPr>
      <w:r w:rsidRPr="00494823">
        <w:t>praćenja usklađenosti</w:t>
      </w:r>
      <w:r w:rsidR="001A196E" w:rsidRPr="00494823">
        <w:t>;</w:t>
      </w:r>
    </w:p>
    <w:p w:rsidR="008942D0" w:rsidRPr="00494823" w:rsidRDefault="00F52844" w:rsidP="008942D0">
      <w:pPr>
        <w:pStyle w:val="ListParagraph"/>
        <w:numPr>
          <w:ilvl w:val="0"/>
          <w:numId w:val="1"/>
        </w:numPr>
        <w:spacing w:after="0" w:line="240" w:lineRule="auto"/>
        <w:ind w:left="426" w:hanging="426"/>
        <w:jc w:val="both"/>
      </w:pPr>
      <w:r w:rsidRPr="00494823">
        <w:t>obezb</w:t>
      </w:r>
      <w:r w:rsidR="00931C58" w:rsidRPr="00494823">
        <w:t>i</w:t>
      </w:r>
      <w:r w:rsidRPr="00494823">
        <w:t>je</w:t>
      </w:r>
      <w:r w:rsidR="00931C58" w:rsidRPr="00494823">
        <w:t>di</w:t>
      </w:r>
      <w:r w:rsidRPr="00494823">
        <w:t xml:space="preserve"> adekvatn</w:t>
      </w:r>
      <w:r w:rsidR="00931C58" w:rsidRPr="00494823">
        <w:t>u</w:t>
      </w:r>
      <w:r w:rsidRPr="00494823">
        <w:t xml:space="preserve"> kadrovsk</w:t>
      </w:r>
      <w:r w:rsidR="00931C58" w:rsidRPr="00494823">
        <w:t>u</w:t>
      </w:r>
      <w:r w:rsidRPr="00494823">
        <w:t xml:space="preserve"> struktur</w:t>
      </w:r>
      <w:r w:rsidR="00931C58" w:rsidRPr="00494823">
        <w:t>u</w:t>
      </w:r>
      <w:r w:rsidRPr="00494823">
        <w:t xml:space="preserve">, vodeći računa da </w:t>
      </w:r>
      <w:r w:rsidR="008942D0" w:rsidRPr="00494823">
        <w:t xml:space="preserve">najmanje </w:t>
      </w:r>
      <w:r w:rsidRPr="00494823">
        <w:t xml:space="preserve">lica koja rukovode </w:t>
      </w:r>
      <w:r w:rsidR="008942D0" w:rsidRPr="00494823">
        <w:t xml:space="preserve">društvom i </w:t>
      </w:r>
      <w:r w:rsidRPr="00494823">
        <w:t xml:space="preserve">obaveznim ključnim funkcijama trajno ispunjavaju uslove stručne osposobljenosti, adekvatnog radnog iskustva i ličnog </w:t>
      </w:r>
      <w:r w:rsidR="003E0346" w:rsidRPr="00494823">
        <w:t xml:space="preserve">i profesionalnog </w:t>
      </w:r>
      <w:r w:rsidR="00F76A60" w:rsidRPr="00494823">
        <w:t>ugleda</w:t>
      </w:r>
      <w:r w:rsidR="003E0346" w:rsidRPr="00494823">
        <w:t>;</w:t>
      </w:r>
    </w:p>
    <w:p w:rsidR="008942D0" w:rsidRPr="00494823" w:rsidRDefault="00494823" w:rsidP="008942D0">
      <w:pPr>
        <w:pStyle w:val="ListParagraph"/>
        <w:numPr>
          <w:ilvl w:val="0"/>
          <w:numId w:val="1"/>
        </w:numPr>
        <w:spacing w:after="0" w:line="240" w:lineRule="auto"/>
        <w:ind w:left="426" w:hanging="426"/>
        <w:jc w:val="both"/>
      </w:pPr>
      <w:r w:rsidRPr="00494823">
        <w:t xml:space="preserve">uspostavi </w:t>
      </w:r>
      <w:r w:rsidR="008942D0" w:rsidRPr="00494823">
        <w:t>strategije, politike i procedure za upravljanje rizicima kojima je društvo u poslovanju izloženo;</w:t>
      </w:r>
    </w:p>
    <w:p w:rsidR="00F52844" w:rsidRPr="00167584" w:rsidRDefault="00607856" w:rsidP="00671AF6">
      <w:pPr>
        <w:pStyle w:val="ListParagraph"/>
        <w:numPr>
          <w:ilvl w:val="0"/>
          <w:numId w:val="1"/>
        </w:numPr>
        <w:spacing w:after="0" w:line="240" w:lineRule="auto"/>
        <w:ind w:left="426" w:hanging="426"/>
        <w:jc w:val="both"/>
      </w:pPr>
      <w:r w:rsidRPr="00494823">
        <w:t>uspostav</w:t>
      </w:r>
      <w:r w:rsidR="00931C58" w:rsidRPr="00494823">
        <w:t>i</w:t>
      </w:r>
      <w:r w:rsidRPr="00494823">
        <w:t xml:space="preserve"> </w:t>
      </w:r>
      <w:r w:rsidR="00F52844" w:rsidRPr="00494823">
        <w:t>adekvat</w:t>
      </w:r>
      <w:r w:rsidR="00931C58" w:rsidRPr="00494823">
        <w:t>a</w:t>
      </w:r>
      <w:r w:rsidR="00F52844" w:rsidRPr="00494823">
        <w:t>n i efikas</w:t>
      </w:r>
      <w:r w:rsidR="00931C58" w:rsidRPr="00494823">
        <w:t>a</w:t>
      </w:r>
      <w:r w:rsidR="00F52844" w:rsidRPr="00494823">
        <w:t>n sistem za razmjenu informacija, koji omogućava funkcionisanje društva kao cjeline</w:t>
      </w:r>
      <w:r w:rsidRPr="00494823">
        <w:t xml:space="preserve"> i obezbjeđivanje poslovnog kontinuiteta u slučaju nastanka nepredviđenih</w:t>
      </w:r>
      <w:r w:rsidRPr="00167584">
        <w:t xml:space="preserve"> okolnosti</w:t>
      </w:r>
      <w:r w:rsidR="006A3F38" w:rsidRPr="00167584">
        <w:t>.</w:t>
      </w:r>
    </w:p>
    <w:p w:rsidR="00671AF6" w:rsidRPr="00167584" w:rsidRDefault="00671AF6" w:rsidP="00671AF6">
      <w:pPr>
        <w:spacing w:after="0" w:line="240" w:lineRule="auto"/>
        <w:jc w:val="both"/>
      </w:pPr>
    </w:p>
    <w:p w:rsidR="00A91491" w:rsidRDefault="007B3E4C" w:rsidP="00671AF6">
      <w:pPr>
        <w:spacing w:after="0" w:line="240" w:lineRule="auto"/>
        <w:jc w:val="both"/>
      </w:pPr>
      <w:r w:rsidRPr="00167584">
        <w:lastRenderedPageBreak/>
        <w:t xml:space="preserve">Društvo bi </w:t>
      </w:r>
      <w:r w:rsidR="00A91491" w:rsidRPr="00167584">
        <w:t>trebalo i da definiše i rokove za provjeru</w:t>
      </w:r>
      <w:r w:rsidR="00494823">
        <w:t xml:space="preserve"> i revidir</w:t>
      </w:r>
      <w:r w:rsidR="009B62C0">
        <w:t>anje</w:t>
      </w:r>
      <w:r w:rsidR="00A91491" w:rsidRPr="00167584">
        <w:t xml:space="preserve"> uspostavljenog sistema upravljanja, kako bi isti kontinuirano podržav</w:t>
      </w:r>
      <w:r w:rsidR="00494823">
        <w:t xml:space="preserve">ao zakonito poslovanje društva. </w:t>
      </w:r>
      <w:r w:rsidR="00A91491" w:rsidRPr="00167584">
        <w:t xml:space="preserve">Rezultati tih provjera trebalo bi da budu adekvatno dokumentovani, kao i odluke donijete </w:t>
      </w:r>
      <w:r w:rsidR="009B62C0">
        <w:t>na osnovu</w:t>
      </w:r>
      <w:r w:rsidR="00A91491" w:rsidRPr="00167584">
        <w:t xml:space="preserve"> tih provjera.</w:t>
      </w:r>
    </w:p>
    <w:p w:rsidR="009B62C0" w:rsidRDefault="009B62C0" w:rsidP="00671AF6">
      <w:pPr>
        <w:spacing w:after="0" w:line="240" w:lineRule="auto"/>
        <w:jc w:val="both"/>
      </w:pPr>
    </w:p>
    <w:p w:rsidR="009B62C0" w:rsidRPr="00167584" w:rsidRDefault="009B62C0" w:rsidP="009B62C0">
      <w:pPr>
        <w:spacing w:after="0" w:line="240" w:lineRule="auto"/>
        <w:jc w:val="both"/>
      </w:pPr>
      <w:r w:rsidRPr="00494823">
        <w:t>Efikasan sistem upravljanja podrazumijeva da poslovni ciljevi društva budu definisani na način koji obezbjeđuje dugoročnu finansijsku sigurnost i stabilnost samog društva, imajući u vidu i interese drugih zainteresovanih strana, a naročito osiguranika i korisnika osiguranja.</w:t>
      </w:r>
    </w:p>
    <w:p w:rsidR="009B62C0" w:rsidRPr="00167584" w:rsidRDefault="009B62C0" w:rsidP="00671AF6">
      <w:pPr>
        <w:spacing w:after="0" w:line="240" w:lineRule="auto"/>
        <w:jc w:val="both"/>
      </w:pPr>
    </w:p>
    <w:p w:rsidR="005C6001" w:rsidRPr="00167584" w:rsidRDefault="009778C7" w:rsidP="00671AF6">
      <w:pPr>
        <w:spacing w:after="0" w:line="240" w:lineRule="auto"/>
        <w:jc w:val="center"/>
      </w:pPr>
      <w:r w:rsidRPr="00167584">
        <w:t>Politike</w:t>
      </w:r>
      <w:r w:rsidR="005C6001" w:rsidRPr="00167584">
        <w:t xml:space="preserve"> </w:t>
      </w:r>
      <w:r w:rsidR="00460B3A" w:rsidRPr="00167584">
        <w:t xml:space="preserve">društva </w:t>
      </w:r>
    </w:p>
    <w:p w:rsidR="007B3E4C" w:rsidRPr="00167584" w:rsidRDefault="009778C7" w:rsidP="00671AF6">
      <w:pPr>
        <w:spacing w:after="0" w:line="240" w:lineRule="auto"/>
        <w:jc w:val="center"/>
      </w:pPr>
      <w:r w:rsidRPr="00167584">
        <w:t xml:space="preserve">Član </w:t>
      </w:r>
      <w:r w:rsidR="00494823">
        <w:t>8</w:t>
      </w:r>
    </w:p>
    <w:p w:rsidR="007B3E4C" w:rsidRPr="00167584" w:rsidRDefault="007B3E4C" w:rsidP="00671AF6">
      <w:pPr>
        <w:spacing w:after="0" w:line="240" w:lineRule="auto"/>
        <w:jc w:val="both"/>
      </w:pPr>
      <w:r w:rsidRPr="00167584">
        <w:t>Društvo bi trebalo da obezbijedi da sve politike koje se u društvu primjenjuju budu uvezane jedna sa drugom i sa poslovnom strat</w:t>
      </w:r>
      <w:r w:rsidR="009778C7" w:rsidRPr="00167584">
        <w:t>e</w:t>
      </w:r>
      <w:r w:rsidRPr="00167584">
        <w:t>gijom društva.</w:t>
      </w:r>
    </w:p>
    <w:p w:rsidR="00671AF6" w:rsidRPr="00167584" w:rsidRDefault="00671AF6" w:rsidP="00671AF6">
      <w:pPr>
        <w:spacing w:after="0" w:line="240" w:lineRule="auto"/>
        <w:jc w:val="both"/>
      </w:pPr>
    </w:p>
    <w:p w:rsidR="007B3E4C" w:rsidRPr="00167584" w:rsidRDefault="007B3E4C" w:rsidP="00671AF6">
      <w:pPr>
        <w:spacing w:after="0" w:line="240" w:lineRule="auto"/>
        <w:jc w:val="both"/>
      </w:pPr>
      <w:r w:rsidRPr="00167584">
        <w:t>Politike bi trebalo da sadrže sljedeće osnovne elemente:</w:t>
      </w:r>
    </w:p>
    <w:p w:rsidR="007B3E4C" w:rsidRPr="00167584" w:rsidRDefault="007B3E4C" w:rsidP="00671AF6">
      <w:pPr>
        <w:pStyle w:val="ListParagraph"/>
        <w:numPr>
          <w:ilvl w:val="0"/>
          <w:numId w:val="13"/>
        </w:numPr>
        <w:spacing w:after="0" w:line="240" w:lineRule="auto"/>
        <w:jc w:val="both"/>
      </w:pPr>
      <w:r w:rsidRPr="00167584">
        <w:t>ciljeve;</w:t>
      </w:r>
    </w:p>
    <w:p w:rsidR="007B3E4C" w:rsidRPr="00167584" w:rsidRDefault="007B3E4C" w:rsidP="00671AF6">
      <w:pPr>
        <w:pStyle w:val="ListParagraph"/>
        <w:numPr>
          <w:ilvl w:val="0"/>
          <w:numId w:val="13"/>
        </w:numPr>
        <w:spacing w:after="0" w:line="240" w:lineRule="auto"/>
        <w:jc w:val="both"/>
      </w:pPr>
      <w:r w:rsidRPr="00167584">
        <w:t>zadat</w:t>
      </w:r>
      <w:r w:rsidR="009B62C0">
        <w:t>ke koji se izvršavaju i lica odgovor</w:t>
      </w:r>
      <w:r w:rsidRPr="00167584">
        <w:t>na za izvršenje;</w:t>
      </w:r>
    </w:p>
    <w:p w:rsidR="007B3E4C" w:rsidRPr="00167584" w:rsidRDefault="007B3E4C" w:rsidP="00671AF6">
      <w:pPr>
        <w:pStyle w:val="ListParagraph"/>
        <w:numPr>
          <w:ilvl w:val="0"/>
          <w:numId w:val="13"/>
        </w:numPr>
        <w:spacing w:after="0" w:line="240" w:lineRule="auto"/>
        <w:jc w:val="both"/>
      </w:pPr>
      <w:r w:rsidRPr="00167584">
        <w:t>proces</w:t>
      </w:r>
      <w:r w:rsidR="009B62C0">
        <w:t>e</w:t>
      </w:r>
      <w:r w:rsidRPr="00167584">
        <w:t xml:space="preserve"> koji se opisuj</w:t>
      </w:r>
      <w:r w:rsidR="009B62C0">
        <w:t>u</w:t>
      </w:r>
      <w:r w:rsidRPr="00167584">
        <w:t xml:space="preserve"> i način izvještavanja;</w:t>
      </w:r>
    </w:p>
    <w:p w:rsidR="007B3E4C" w:rsidRPr="00167584" w:rsidRDefault="007B3E4C" w:rsidP="00671AF6">
      <w:pPr>
        <w:pStyle w:val="ListParagraph"/>
        <w:numPr>
          <w:ilvl w:val="0"/>
          <w:numId w:val="13"/>
        </w:numPr>
        <w:spacing w:after="0" w:line="240" w:lineRule="auto"/>
        <w:jc w:val="both"/>
      </w:pPr>
      <w:r w:rsidRPr="00167584">
        <w:t xml:space="preserve">obavezu </w:t>
      </w:r>
      <w:r w:rsidR="009B62C0">
        <w:t>odgovorne organizacione jedinice</w:t>
      </w:r>
      <w:r w:rsidRPr="00167584">
        <w:t xml:space="preserve"> da informiše </w:t>
      </w:r>
      <w:r w:rsidR="00E555B0" w:rsidRPr="00167584">
        <w:t>obavezne ključne funkcije</w:t>
      </w:r>
      <w:r w:rsidRPr="00167584">
        <w:t xml:space="preserve"> o bilo kojoj činjenici od značaja za obavljanje njihovih poslova.</w:t>
      </w:r>
    </w:p>
    <w:p w:rsidR="00671AF6" w:rsidRPr="00167584" w:rsidRDefault="00671AF6" w:rsidP="00671AF6">
      <w:pPr>
        <w:spacing w:after="0" w:line="240" w:lineRule="auto"/>
        <w:jc w:val="both"/>
      </w:pPr>
    </w:p>
    <w:p w:rsidR="007B3E4C" w:rsidRPr="00167584" w:rsidRDefault="007B3E4C" w:rsidP="00671AF6">
      <w:pPr>
        <w:spacing w:after="0" w:line="240" w:lineRule="auto"/>
        <w:jc w:val="both"/>
      </w:pPr>
      <w:r w:rsidRPr="00167584">
        <w:t>Politike koje se odnose na ključne funkcije trebalo bi da uređuju i položaj tih funkcija u društvu, njihova ovlašćenja i obaveze.</w:t>
      </w:r>
    </w:p>
    <w:p w:rsidR="00671AF6" w:rsidRPr="00167584" w:rsidRDefault="00671AF6" w:rsidP="00671AF6">
      <w:pPr>
        <w:spacing w:after="0" w:line="240" w:lineRule="auto"/>
        <w:jc w:val="both"/>
      </w:pPr>
    </w:p>
    <w:p w:rsidR="00460B3A" w:rsidRPr="00167584" w:rsidRDefault="00460B3A" w:rsidP="003D7126">
      <w:pPr>
        <w:spacing w:after="0" w:line="240" w:lineRule="auto"/>
        <w:jc w:val="center"/>
      </w:pPr>
      <w:r w:rsidRPr="00167584">
        <w:t>Procedure društva</w:t>
      </w:r>
    </w:p>
    <w:p w:rsidR="00460B3A" w:rsidRPr="00167584" w:rsidRDefault="00494823" w:rsidP="003D7126">
      <w:pPr>
        <w:spacing w:after="0" w:line="240" w:lineRule="auto"/>
        <w:jc w:val="center"/>
      </w:pPr>
      <w:r>
        <w:t>Član 9</w:t>
      </w:r>
    </w:p>
    <w:p w:rsidR="00607856" w:rsidRPr="00167584" w:rsidRDefault="005C6001" w:rsidP="00671AF6">
      <w:pPr>
        <w:spacing w:after="0" w:line="240" w:lineRule="auto"/>
        <w:jc w:val="both"/>
      </w:pPr>
      <w:r w:rsidRPr="00167584">
        <w:t>Društvo formuliše p</w:t>
      </w:r>
      <w:r w:rsidR="004E3CE9" w:rsidRPr="00167584">
        <w:t xml:space="preserve">rocedure na način da predstavljaju usklađenu cjelinu, poštujući osnovne ciljeve definisane strategijom društva, sa razradom pojedinačnih ciljeva, kao i ovlašćenja i odgovornosti u ostvarivanju istih. </w:t>
      </w:r>
    </w:p>
    <w:p w:rsidR="00671AF6" w:rsidRPr="00167584" w:rsidRDefault="00671AF6" w:rsidP="00671AF6">
      <w:pPr>
        <w:spacing w:after="0" w:line="240" w:lineRule="auto"/>
        <w:jc w:val="both"/>
      </w:pPr>
    </w:p>
    <w:p w:rsidR="004E3CE9" w:rsidRPr="00167584" w:rsidRDefault="004E3CE9" w:rsidP="00671AF6">
      <w:pPr>
        <w:spacing w:after="0" w:line="240" w:lineRule="auto"/>
        <w:jc w:val="both"/>
      </w:pPr>
      <w:r w:rsidRPr="00167584">
        <w:t>Društvo u sklopu aktivnosti iz stava 1 ovog člana planira i proceduru kojom obezbjeđuje nesmetan nastavak osnovnih poslovnih aktivnosti za slučaj nastanka nepredviđenih okolnosti, koje mogu usloviti prekid poslovanja.</w:t>
      </w:r>
    </w:p>
    <w:p w:rsidR="00671AF6" w:rsidRPr="00167584" w:rsidRDefault="00671AF6" w:rsidP="00671AF6">
      <w:pPr>
        <w:spacing w:after="0" w:line="240" w:lineRule="auto"/>
        <w:jc w:val="both"/>
      </w:pPr>
    </w:p>
    <w:p w:rsidR="00DC23CE" w:rsidRPr="00167584" w:rsidRDefault="00F76A60" w:rsidP="00671AF6">
      <w:pPr>
        <w:spacing w:after="0" w:line="240" w:lineRule="auto"/>
        <w:jc w:val="both"/>
      </w:pPr>
      <w:r w:rsidRPr="00167584">
        <w:t>Akta iz stava 1 ovog člana  d</w:t>
      </w:r>
      <w:r w:rsidR="00910D7B" w:rsidRPr="00167584">
        <w:t xml:space="preserve">onosi odbor direktora društva, i redovno ih usklađuje i usaglašava, zavisno od promjena na tržištu, u regulatornom okviru i u samom društvu, a pogotovu u slučaju nastanka </w:t>
      </w:r>
      <w:r w:rsidRPr="00167584">
        <w:t>značajni</w:t>
      </w:r>
      <w:r w:rsidR="00910D7B" w:rsidRPr="00167584">
        <w:t>h</w:t>
      </w:r>
      <w:r w:rsidRPr="00167584">
        <w:t xml:space="preserve"> promjena u pojedinoj </w:t>
      </w:r>
      <w:r w:rsidRPr="003D7126">
        <w:t>oblasti</w:t>
      </w:r>
      <w:r w:rsidRPr="00167584">
        <w:t xml:space="preserve"> poslovanja. </w:t>
      </w:r>
    </w:p>
    <w:p w:rsidR="00671AF6" w:rsidRPr="00167584" w:rsidRDefault="00671AF6" w:rsidP="00671AF6">
      <w:pPr>
        <w:spacing w:after="0" w:line="240" w:lineRule="auto"/>
        <w:jc w:val="both"/>
      </w:pPr>
    </w:p>
    <w:p w:rsidR="00E0684F" w:rsidRPr="00167584" w:rsidRDefault="004E3CE9" w:rsidP="00671AF6">
      <w:pPr>
        <w:spacing w:after="0" w:line="240" w:lineRule="auto"/>
        <w:jc w:val="both"/>
      </w:pPr>
      <w:r w:rsidRPr="00167584">
        <w:t>Društvo uspostavlja mehanizme redovnih periodičnih provjera primjene a</w:t>
      </w:r>
      <w:r w:rsidR="00A70E90" w:rsidRPr="00167584">
        <w:t>k</w:t>
      </w:r>
      <w:r w:rsidRPr="00167584">
        <w:t>a</w:t>
      </w:r>
      <w:r w:rsidR="00A70E90" w:rsidRPr="00167584">
        <w:t>ta iz stava 1 ovog člana</w:t>
      </w:r>
      <w:r w:rsidRPr="00167584">
        <w:t xml:space="preserve"> i definiše mjere koje se preduzimaju u slučaju kršenja.</w:t>
      </w:r>
      <w:r w:rsidR="00A70E90" w:rsidRPr="00167584">
        <w:t xml:space="preserve"> </w:t>
      </w:r>
    </w:p>
    <w:p w:rsidR="00382F0F" w:rsidRPr="00167584" w:rsidRDefault="00382F0F" w:rsidP="00671AF6">
      <w:pPr>
        <w:spacing w:after="0" w:line="240" w:lineRule="auto"/>
        <w:jc w:val="both"/>
      </w:pPr>
    </w:p>
    <w:p w:rsidR="00382F0F" w:rsidRPr="00167584" w:rsidRDefault="00172809" w:rsidP="00671AF6">
      <w:pPr>
        <w:spacing w:after="0" w:line="240" w:lineRule="auto"/>
        <w:jc w:val="center"/>
      </w:pPr>
      <w:r w:rsidRPr="00167584">
        <w:t>Postupanje u slučaju k</w:t>
      </w:r>
      <w:r w:rsidR="00382F0F" w:rsidRPr="00167584">
        <w:t>ršenj</w:t>
      </w:r>
      <w:r w:rsidRPr="00167584">
        <w:t>a</w:t>
      </w:r>
      <w:r w:rsidR="00382F0F" w:rsidRPr="00167584">
        <w:t xml:space="preserve"> procedura</w:t>
      </w:r>
      <w:r w:rsidRPr="00167584">
        <w:t>.</w:t>
      </w:r>
      <w:r w:rsidR="00382F0F" w:rsidRPr="00167584">
        <w:t xml:space="preserve"> </w:t>
      </w:r>
      <w:r w:rsidRPr="00167584">
        <w:t>Z</w:t>
      </w:r>
      <w:r w:rsidR="00382F0F" w:rsidRPr="00167584">
        <w:t>aštita zviždača</w:t>
      </w:r>
    </w:p>
    <w:p w:rsidR="00382F0F" w:rsidRPr="00167584" w:rsidRDefault="00382F0F" w:rsidP="00671AF6">
      <w:pPr>
        <w:spacing w:after="0" w:line="240" w:lineRule="auto"/>
        <w:jc w:val="center"/>
      </w:pPr>
      <w:r w:rsidRPr="00167584">
        <w:t>Član</w:t>
      </w:r>
      <w:r w:rsidR="00494823">
        <w:t xml:space="preserve"> 10</w:t>
      </w:r>
    </w:p>
    <w:p w:rsidR="00382F0F" w:rsidRPr="00167584" w:rsidRDefault="00382F0F" w:rsidP="00671AF6">
      <w:pPr>
        <w:spacing w:after="0" w:line="240" w:lineRule="auto"/>
        <w:jc w:val="both"/>
      </w:pPr>
      <w:r w:rsidRPr="00167584">
        <w:t>Društvo bi trebalo da uspostavi odgovarajuće mehanizme kako bi svim zaposlenima, kao i spoljnjim saradnicima (</w:t>
      </w:r>
      <w:r w:rsidR="00460B3A" w:rsidRPr="00167584">
        <w:t>zastupnicima</w:t>
      </w:r>
      <w:r w:rsidRPr="00167584">
        <w:t>, licima kojima su prenijeti određeni poslovi), omogućilo da odbor</w:t>
      </w:r>
      <w:r w:rsidR="00EB77BD" w:rsidRPr="00167584">
        <w:t>u</w:t>
      </w:r>
      <w:r w:rsidRPr="00167584">
        <w:t xml:space="preserve"> direktora ili, eventualno,</w:t>
      </w:r>
      <w:r w:rsidR="00EB77BD" w:rsidRPr="00167584">
        <w:t xml:space="preserve"> nadležnoj državnoj</w:t>
      </w:r>
      <w:r w:rsidRPr="00167584">
        <w:t xml:space="preserve"> institucij</w:t>
      </w:r>
      <w:r w:rsidR="00EB77BD" w:rsidRPr="00167584">
        <w:t>i</w:t>
      </w:r>
      <w:r w:rsidRPr="00167584">
        <w:t xml:space="preserve">, </w:t>
      </w:r>
      <w:r w:rsidR="00EB77BD" w:rsidRPr="00167584">
        <w:t xml:space="preserve">iznese </w:t>
      </w:r>
      <w:r w:rsidRPr="00167584">
        <w:t>neodgovarajuće radnje ili ponašanje drugih zaposlenih, sektora društva, ili spoljnjih saradnika.</w:t>
      </w:r>
    </w:p>
    <w:p w:rsidR="00671AF6" w:rsidRPr="00167584" w:rsidRDefault="00671AF6" w:rsidP="00671AF6">
      <w:pPr>
        <w:spacing w:after="0" w:line="240" w:lineRule="auto"/>
        <w:jc w:val="both"/>
      </w:pPr>
    </w:p>
    <w:p w:rsidR="00382F0F" w:rsidRPr="00167584" w:rsidRDefault="00382F0F" w:rsidP="00671AF6">
      <w:pPr>
        <w:spacing w:after="0" w:line="240" w:lineRule="auto"/>
        <w:jc w:val="both"/>
      </w:pPr>
      <w:r w:rsidRPr="00167584">
        <w:t xml:space="preserve">Ti mehanizmi bi trebalo da budu jasno definisani na način da svi zaposleni i spoljnji saradnici budu upoznati sa </w:t>
      </w:r>
      <w:r w:rsidR="009B62C0">
        <w:t>svrhom</w:t>
      </w:r>
      <w:r w:rsidRPr="00167584">
        <w:t xml:space="preserve"> donošenja procedure, kao i da spriječ</w:t>
      </w:r>
      <w:r w:rsidR="00CD565A">
        <w:t>e</w:t>
      </w:r>
      <w:r w:rsidRPr="00167584">
        <w:t xml:space="preserve"> neosnovano prijavljivanje ili eventualne kaznene mjere protiv lica koje je prijavilo nepravilnost ili neodgovarajuću radnju ili ponašanje.</w:t>
      </w:r>
    </w:p>
    <w:p w:rsidR="00671AF6" w:rsidRPr="00167584" w:rsidRDefault="00671AF6" w:rsidP="00671AF6">
      <w:pPr>
        <w:spacing w:after="0" w:line="240" w:lineRule="auto"/>
        <w:jc w:val="both"/>
      </w:pPr>
    </w:p>
    <w:p w:rsidR="00382F0F" w:rsidRPr="00167584" w:rsidRDefault="00382F0F" w:rsidP="00671AF6">
      <w:pPr>
        <w:spacing w:after="0" w:line="240" w:lineRule="auto"/>
        <w:jc w:val="both"/>
      </w:pPr>
      <w:r w:rsidRPr="00167584">
        <w:lastRenderedPageBreak/>
        <w:t>Postupanje po prijavama društvo uređuje shodno svojoj internoj organizaciji, na način da obezbijedi nezavisnost, zaštitu podataka i blagovremeno reagovanje po svim prijavama. Ovaj postupak može se povjeriti i internoj reviziji ili funkciji usklađenosti.</w:t>
      </w:r>
      <w:r w:rsidR="00C9168C" w:rsidRPr="00167584">
        <w:t xml:space="preserve"> Licima koja su zadužena za ove procedure trebalo bi obezbijediti i odgovarajuće obuke.</w:t>
      </w:r>
    </w:p>
    <w:p w:rsidR="00671AF6" w:rsidRPr="00167584" w:rsidRDefault="00671AF6" w:rsidP="00671AF6">
      <w:pPr>
        <w:spacing w:after="0" w:line="240" w:lineRule="auto"/>
        <w:jc w:val="both"/>
      </w:pPr>
    </w:p>
    <w:p w:rsidR="007B3E4C" w:rsidRPr="00167584" w:rsidRDefault="00C9168C" w:rsidP="00671AF6">
      <w:pPr>
        <w:spacing w:after="0" w:line="240" w:lineRule="auto"/>
        <w:jc w:val="both"/>
      </w:pPr>
      <w:r w:rsidRPr="00167584">
        <w:t>Odbor direktora trebalo bi da redovno nadzire i postupanje po procedurama</w:t>
      </w:r>
      <w:r w:rsidR="009B62C0">
        <w:t xml:space="preserve"> uspostavljenim u ove svrhe</w:t>
      </w:r>
      <w:r w:rsidRPr="00167584">
        <w:t>.</w:t>
      </w:r>
    </w:p>
    <w:p w:rsidR="00C9168C" w:rsidRPr="00167584" w:rsidRDefault="00C9168C" w:rsidP="00671AF6">
      <w:pPr>
        <w:spacing w:after="0" w:line="240" w:lineRule="auto"/>
        <w:jc w:val="both"/>
      </w:pPr>
    </w:p>
    <w:p w:rsidR="00FD7053" w:rsidRPr="00167584" w:rsidRDefault="00C355ED" w:rsidP="00671AF6">
      <w:pPr>
        <w:spacing w:after="0" w:line="240" w:lineRule="auto"/>
        <w:jc w:val="center"/>
      </w:pPr>
      <w:r w:rsidRPr="00167584">
        <w:t>Organi društva</w:t>
      </w:r>
    </w:p>
    <w:p w:rsidR="005B6C21" w:rsidRPr="00167584" w:rsidRDefault="0018547D" w:rsidP="00671AF6">
      <w:pPr>
        <w:spacing w:after="0" w:line="240" w:lineRule="auto"/>
        <w:jc w:val="center"/>
      </w:pPr>
      <w:r w:rsidRPr="00167584">
        <w:t xml:space="preserve">Član </w:t>
      </w:r>
      <w:r w:rsidR="003D7126">
        <w:t>1</w:t>
      </w:r>
      <w:r w:rsidR="00494823">
        <w:t>1</w:t>
      </w:r>
    </w:p>
    <w:p w:rsidR="005B6C21" w:rsidRPr="00167584" w:rsidRDefault="005B6C21" w:rsidP="00671AF6">
      <w:pPr>
        <w:spacing w:after="0" w:line="240" w:lineRule="auto"/>
        <w:jc w:val="both"/>
      </w:pPr>
      <w:r w:rsidRPr="00167584">
        <w:t>Društvo za osiguranje formira organe upravljanja i rukovođenja u skladu sa propisima koji uređuju organizovanje akcionarskih društava i obavljanje poslova revizije.</w:t>
      </w:r>
    </w:p>
    <w:p w:rsidR="00671AF6" w:rsidRPr="00167584" w:rsidRDefault="00671AF6" w:rsidP="00671AF6">
      <w:pPr>
        <w:spacing w:after="0" w:line="240" w:lineRule="auto"/>
        <w:jc w:val="both"/>
      </w:pPr>
    </w:p>
    <w:p w:rsidR="00354D12" w:rsidRPr="003D7126" w:rsidRDefault="00086E18" w:rsidP="00671AF6">
      <w:pPr>
        <w:spacing w:after="0" w:line="240" w:lineRule="auto"/>
        <w:jc w:val="both"/>
      </w:pPr>
      <w:r w:rsidRPr="003D7126">
        <w:t>Skupština akcionara bira odbor direktora</w:t>
      </w:r>
      <w:r w:rsidR="00460B3A" w:rsidRPr="00167584">
        <w:t xml:space="preserve">, </w:t>
      </w:r>
      <w:r w:rsidR="00354D12" w:rsidRPr="003D7126">
        <w:t>kao organ</w:t>
      </w:r>
      <w:r w:rsidR="005B6C21" w:rsidRPr="003D7126">
        <w:t xml:space="preserve"> upravljanja</w:t>
      </w:r>
      <w:r w:rsidR="005A7CCD" w:rsidRPr="003D7126">
        <w:t xml:space="preserve"> i rukovođenja</w:t>
      </w:r>
      <w:r w:rsidR="005B6C21" w:rsidRPr="003D7126">
        <w:t xml:space="preserve"> društvom</w:t>
      </w:r>
      <w:r w:rsidRPr="003D7126">
        <w:t>.</w:t>
      </w:r>
      <w:r w:rsidR="00460B3A" w:rsidRPr="00167584">
        <w:t xml:space="preserve"> </w:t>
      </w:r>
      <w:r w:rsidR="000366AA" w:rsidRPr="003D7126">
        <w:t>Odbor direktora bira i imenuje izvršnog direktora.</w:t>
      </w:r>
      <w:r w:rsidR="00354D12" w:rsidRPr="003D7126">
        <w:t xml:space="preserve"> </w:t>
      </w:r>
    </w:p>
    <w:p w:rsidR="00671AF6" w:rsidRPr="00167584" w:rsidRDefault="00671AF6" w:rsidP="00671AF6">
      <w:pPr>
        <w:spacing w:after="0" w:line="240" w:lineRule="auto"/>
        <w:jc w:val="both"/>
      </w:pPr>
    </w:p>
    <w:p w:rsidR="000366AA" w:rsidRPr="00167584" w:rsidRDefault="00354D12" w:rsidP="00671AF6">
      <w:pPr>
        <w:spacing w:after="0" w:line="240" w:lineRule="auto"/>
        <w:jc w:val="both"/>
      </w:pPr>
      <w:r w:rsidRPr="00167584">
        <w:t>Skupština akcionara imenuje i revizorski odbor, ako tu nadležnost nije statutom povjerila odboru direktora.</w:t>
      </w:r>
    </w:p>
    <w:p w:rsidR="00671AF6" w:rsidRPr="00167584" w:rsidRDefault="00671AF6" w:rsidP="00671AF6">
      <w:pPr>
        <w:spacing w:after="0" w:line="240" w:lineRule="auto"/>
        <w:jc w:val="both"/>
      </w:pPr>
    </w:p>
    <w:p w:rsidR="00D907EF" w:rsidRPr="00167584" w:rsidRDefault="009857A8" w:rsidP="00671AF6">
      <w:pPr>
        <w:spacing w:after="0" w:line="240" w:lineRule="auto"/>
        <w:jc w:val="both"/>
      </w:pPr>
      <w:r w:rsidRPr="00167584">
        <w:t>U organe društva mogu biti birana samo lica koja</w:t>
      </w:r>
      <w:r w:rsidR="00FD7053" w:rsidRPr="00167584">
        <w:t>, u smislu stručnih kvalifikacija i radnog iskustva,</w:t>
      </w:r>
      <w:r w:rsidRPr="00167584">
        <w:t xml:space="preserve"> </w:t>
      </w:r>
      <w:r w:rsidR="00FD7053" w:rsidRPr="00167584">
        <w:t>imaju adekvatno poznavanje poslovanja društava za osiguranje, finansijskog poslovanja, prava, aktuarstva, revizije ili srodna znanja neophodna za vođenje društva, kao i</w:t>
      </w:r>
      <w:r w:rsidRPr="00167584">
        <w:t xml:space="preserve"> integritet u profesionalnom i ličnom smislu.</w:t>
      </w:r>
    </w:p>
    <w:p w:rsidR="00D907EF" w:rsidRPr="00167584" w:rsidRDefault="00D907EF" w:rsidP="00671AF6">
      <w:pPr>
        <w:spacing w:after="0" w:line="240" w:lineRule="auto"/>
        <w:jc w:val="both"/>
      </w:pPr>
    </w:p>
    <w:p w:rsidR="00AD0CE3" w:rsidRPr="003D7126" w:rsidRDefault="00AD0CE3" w:rsidP="00671AF6">
      <w:pPr>
        <w:spacing w:after="0" w:line="240" w:lineRule="auto"/>
        <w:jc w:val="center"/>
      </w:pPr>
      <w:r w:rsidRPr="003D7126">
        <w:t>Kvalifikovano učešće</w:t>
      </w:r>
    </w:p>
    <w:p w:rsidR="000F5191" w:rsidRPr="003D7126" w:rsidRDefault="000F5191" w:rsidP="00671AF6">
      <w:pPr>
        <w:spacing w:after="0" w:line="240" w:lineRule="auto"/>
        <w:jc w:val="center"/>
      </w:pPr>
      <w:r w:rsidRPr="003D7126">
        <w:t>Član</w:t>
      </w:r>
      <w:r w:rsidR="000B7755" w:rsidRPr="003D7126">
        <w:t xml:space="preserve"> </w:t>
      </w:r>
      <w:r w:rsidR="00494823">
        <w:t>12</w:t>
      </w:r>
    </w:p>
    <w:p w:rsidR="000F5191" w:rsidRPr="00167584" w:rsidRDefault="005253C6" w:rsidP="00671AF6">
      <w:pPr>
        <w:spacing w:after="0" w:line="240" w:lineRule="auto"/>
        <w:jc w:val="both"/>
      </w:pPr>
      <w:r w:rsidRPr="003D7126">
        <w:t>Društvo bi trebalo da obezbijedi mehanizme za provjeravanje kontin</w:t>
      </w:r>
      <w:r w:rsidR="009B62C0">
        <w:t>u</w:t>
      </w:r>
      <w:r w:rsidRPr="003D7126">
        <w:t>irane ispunjenosti uslova propisanih za l</w:t>
      </w:r>
      <w:r w:rsidR="000F5191" w:rsidRPr="003D7126">
        <w:t>ic</w:t>
      </w:r>
      <w:r w:rsidRPr="003D7126">
        <w:t>a</w:t>
      </w:r>
      <w:r w:rsidR="000F5191" w:rsidRPr="003D7126">
        <w:t xml:space="preserve"> koje se, u smislu </w:t>
      </w:r>
      <w:r w:rsidR="009B62C0">
        <w:t>Z</w:t>
      </w:r>
      <w:r w:rsidR="000F5191" w:rsidRPr="003D7126">
        <w:t>akona</w:t>
      </w:r>
      <w:r w:rsidR="009B62C0">
        <w:t xml:space="preserve"> o osiguranju</w:t>
      </w:r>
      <w:r w:rsidR="000F5191" w:rsidRPr="003D7126">
        <w:t>, smatraju kvalifik</w:t>
      </w:r>
      <w:r w:rsidR="000B6F38" w:rsidRPr="003D7126">
        <w:t>ovanim imaocima</w:t>
      </w:r>
      <w:r w:rsidRPr="003D7126">
        <w:t>.</w:t>
      </w:r>
    </w:p>
    <w:p w:rsidR="00671AF6" w:rsidRPr="00167584" w:rsidRDefault="00671AF6" w:rsidP="00671AF6">
      <w:pPr>
        <w:spacing w:after="0" w:line="240" w:lineRule="auto"/>
        <w:jc w:val="both"/>
      </w:pPr>
    </w:p>
    <w:p w:rsidR="000F5191" w:rsidRPr="00167584" w:rsidRDefault="00460B3A" w:rsidP="00671AF6">
      <w:pPr>
        <w:spacing w:after="0" w:line="240" w:lineRule="auto"/>
        <w:jc w:val="both"/>
      </w:pPr>
      <w:r w:rsidRPr="00167584">
        <w:t>U smislu stava 1 ovog člana, d</w:t>
      </w:r>
      <w:r w:rsidR="001D4072" w:rsidRPr="00167584">
        <w:t xml:space="preserve">ruštvo </w:t>
      </w:r>
      <w:r w:rsidRPr="00167584">
        <w:t xml:space="preserve">bi trebalo da </w:t>
      </w:r>
      <w:r w:rsidR="001D4072" w:rsidRPr="00167584">
        <w:t>obavještava regulatorni organ o svim promjenama koje mogu negativno uticati na spos</w:t>
      </w:r>
      <w:r w:rsidR="00545278" w:rsidRPr="00167584">
        <w:t>o</w:t>
      </w:r>
      <w:r w:rsidR="001D4072" w:rsidRPr="00167584">
        <w:t>bnost kvalifikovanih imalaca da adekvatno upravljaju društvom</w:t>
      </w:r>
      <w:r w:rsidR="00676AE8" w:rsidRPr="00167584">
        <w:t>, pogotovu u dijelu radnji koje u smislu zakona predstavljaju smetnju za zakonito donošenje odluka na skupštini akcionara</w:t>
      </w:r>
      <w:r w:rsidR="001D4072" w:rsidRPr="00167584">
        <w:t>.</w:t>
      </w:r>
    </w:p>
    <w:p w:rsidR="005253C6" w:rsidRPr="00167584" w:rsidRDefault="005253C6" w:rsidP="00671AF6">
      <w:pPr>
        <w:spacing w:after="0" w:line="240" w:lineRule="auto"/>
        <w:jc w:val="both"/>
      </w:pPr>
    </w:p>
    <w:p w:rsidR="006C3832" w:rsidRPr="00167584" w:rsidRDefault="00086E18" w:rsidP="00671AF6">
      <w:pPr>
        <w:spacing w:after="0" w:line="240" w:lineRule="auto"/>
        <w:jc w:val="center"/>
      </w:pPr>
      <w:r w:rsidRPr="00167584">
        <w:t>Odbor direktora</w:t>
      </w:r>
    </w:p>
    <w:p w:rsidR="00086E18" w:rsidRPr="00167584" w:rsidRDefault="000B7755" w:rsidP="00671AF6">
      <w:pPr>
        <w:spacing w:after="0" w:line="240" w:lineRule="auto"/>
        <w:jc w:val="center"/>
      </w:pPr>
      <w:r w:rsidRPr="00167584">
        <w:t xml:space="preserve">Član </w:t>
      </w:r>
      <w:r w:rsidR="003D7126">
        <w:t>1</w:t>
      </w:r>
      <w:r w:rsidR="00494823">
        <w:t>3</w:t>
      </w:r>
    </w:p>
    <w:p w:rsidR="000366AA" w:rsidRPr="003D7126" w:rsidRDefault="000366AA" w:rsidP="00671AF6">
      <w:pPr>
        <w:spacing w:after="0" w:line="240" w:lineRule="auto"/>
        <w:jc w:val="both"/>
      </w:pPr>
      <w:r w:rsidRPr="003728FE">
        <w:t xml:space="preserve">Odbor direktora snosi krajnju odgovornost </w:t>
      </w:r>
      <w:r w:rsidR="008B5FB7" w:rsidRPr="00C52293">
        <w:t xml:space="preserve">i ne može delegirati odgovornost </w:t>
      </w:r>
      <w:r w:rsidRPr="00C07A94">
        <w:t>za</w:t>
      </w:r>
      <w:r w:rsidRPr="00FC733E">
        <w:t xml:space="preserve"> </w:t>
      </w:r>
      <w:r w:rsidRPr="003D7126">
        <w:t xml:space="preserve">upravljanje i </w:t>
      </w:r>
      <w:r w:rsidR="009B62C0">
        <w:t xml:space="preserve">utvrđivanje </w:t>
      </w:r>
      <w:r w:rsidRPr="003D7126">
        <w:t>organiz</w:t>
      </w:r>
      <w:r w:rsidR="009B62C0">
        <w:t>acije</w:t>
      </w:r>
      <w:r w:rsidRPr="003D7126">
        <w:t xml:space="preserve"> društva, davanje smjernica za vođenje poslova, </w:t>
      </w:r>
      <w:r w:rsidR="00F577E3" w:rsidRPr="003D7126">
        <w:t xml:space="preserve">kao i za </w:t>
      </w:r>
      <w:r w:rsidRPr="003D7126">
        <w:t>imenovanja</w:t>
      </w:r>
      <w:r w:rsidR="00F577E3" w:rsidRPr="003D7126">
        <w:t>,</w:t>
      </w:r>
      <w:r w:rsidRPr="003D7126">
        <w:t xml:space="preserve">  razrješenja </w:t>
      </w:r>
      <w:r w:rsidR="00F577E3" w:rsidRPr="003D7126">
        <w:t xml:space="preserve">i nadzor nad zakonitošću rada </w:t>
      </w:r>
      <w:r w:rsidRPr="003D7126">
        <w:t>izvršnog direktora i odgovornih lica, a naročito lica koja su nosioci ključnih funkcija</w:t>
      </w:r>
      <w:r w:rsidR="009B62C0">
        <w:t>.</w:t>
      </w:r>
    </w:p>
    <w:p w:rsidR="00671AF6" w:rsidRPr="003D7126" w:rsidRDefault="00671AF6" w:rsidP="00671AF6">
      <w:pPr>
        <w:spacing w:after="0" w:line="240" w:lineRule="auto"/>
        <w:jc w:val="both"/>
      </w:pPr>
    </w:p>
    <w:p w:rsidR="00AD0CE3" w:rsidRPr="00167584" w:rsidRDefault="008B5FB7" w:rsidP="00671AF6">
      <w:pPr>
        <w:spacing w:after="0" w:line="240" w:lineRule="auto"/>
        <w:jc w:val="both"/>
      </w:pPr>
      <w:r w:rsidRPr="003D7126">
        <w:t>U smislu stava 1 ovog člana, obaveza o</w:t>
      </w:r>
      <w:r w:rsidR="00A2723C" w:rsidRPr="003D7126">
        <w:t>dbor</w:t>
      </w:r>
      <w:r w:rsidRPr="003D7126">
        <w:t>a</w:t>
      </w:r>
      <w:r w:rsidR="00A2723C" w:rsidRPr="003D7126">
        <w:t xml:space="preserve"> direktora</w:t>
      </w:r>
      <w:r w:rsidRPr="003D7126">
        <w:t xml:space="preserve"> je da </w:t>
      </w:r>
      <w:r w:rsidR="00F577E3" w:rsidRPr="003D7126">
        <w:t>zahtijeva adekvatne informacije potrebne za odlučivanje</w:t>
      </w:r>
      <w:r w:rsidRPr="003D7126">
        <w:t xml:space="preserve"> o upravljanju društvom, zbog čega</w:t>
      </w:r>
      <w:r w:rsidR="00A2723C" w:rsidRPr="003D7126">
        <w:t xml:space="preserve"> </w:t>
      </w:r>
      <w:r w:rsidR="00F577E3" w:rsidRPr="003D7126">
        <w:t>je tom organu po</w:t>
      </w:r>
      <w:r w:rsidRPr="003D7126">
        <w:t>treba</w:t>
      </w:r>
      <w:r w:rsidR="00F577E3" w:rsidRPr="003D7126">
        <w:t>n</w:t>
      </w:r>
      <w:r w:rsidR="009B62C0">
        <w:t xml:space="preserve">  konstantan uvid u</w:t>
      </w:r>
      <w:r w:rsidRPr="003D7126">
        <w:t xml:space="preserve"> organizaciju društva, rad menadžmenta, finansijski položaj društva, poslovanje društva u svim segmentima poslova osiguranja, sistem upravljanja rizicima i sistem internih kontrola</w:t>
      </w:r>
      <w:r w:rsidR="00A2723C" w:rsidRPr="003728FE">
        <w:t>.</w:t>
      </w:r>
    </w:p>
    <w:p w:rsidR="00671AF6" w:rsidRPr="00167584" w:rsidRDefault="00671AF6" w:rsidP="00671AF6">
      <w:pPr>
        <w:spacing w:after="0" w:line="240" w:lineRule="auto"/>
        <w:jc w:val="both"/>
      </w:pPr>
    </w:p>
    <w:p w:rsidR="00D907EF" w:rsidRPr="00167584" w:rsidRDefault="001C259A" w:rsidP="00671AF6">
      <w:pPr>
        <w:spacing w:after="0" w:line="240" w:lineRule="auto"/>
        <w:jc w:val="both"/>
      </w:pPr>
      <w:r w:rsidRPr="00167584">
        <w:t>Odbor direktora mora imati neparan broj članova.</w:t>
      </w:r>
      <w:r w:rsidR="00C84957" w:rsidRPr="00167584">
        <w:t xml:space="preserve"> Svi članovi moraju ispunjavati </w:t>
      </w:r>
      <w:r w:rsidR="000366AA" w:rsidRPr="00167584">
        <w:t xml:space="preserve">zakonom </w:t>
      </w:r>
      <w:r w:rsidR="00C84957" w:rsidRPr="00167584">
        <w:t>propisane uslove za imenovanje.</w:t>
      </w:r>
      <w:r w:rsidR="00D907EF" w:rsidRPr="00167584">
        <w:t xml:space="preserve"> Pri utvrđivanju potrebnog broja članova odbora direktora i njihovih kvalifikacija, društvo vodi računa o prirodi, obimu i složenosti svojih poslovnih aktivnosti.</w:t>
      </w:r>
    </w:p>
    <w:p w:rsidR="00671AF6" w:rsidRPr="00167584" w:rsidRDefault="00671AF6" w:rsidP="00671AF6">
      <w:pPr>
        <w:spacing w:after="0" w:line="240" w:lineRule="auto"/>
        <w:jc w:val="both"/>
      </w:pPr>
    </w:p>
    <w:p w:rsidR="001C259A" w:rsidRPr="00167584" w:rsidRDefault="001C259A" w:rsidP="00671AF6">
      <w:pPr>
        <w:spacing w:after="0" w:line="240" w:lineRule="auto"/>
        <w:jc w:val="both"/>
      </w:pPr>
      <w:r w:rsidRPr="00167584">
        <w:lastRenderedPageBreak/>
        <w:t xml:space="preserve">Rad odbora direktora uređuje se poslovnikom tog organa, a pri sačinjavanju istog vodi se računa o primjeni načela transparentnosti, nezavisnosti, savjesnosti i pažnje dobrog </w:t>
      </w:r>
      <w:r w:rsidR="00C84957" w:rsidRPr="00167584">
        <w:t>privredni</w:t>
      </w:r>
      <w:r w:rsidRPr="00167584">
        <w:t xml:space="preserve">ka sa kojom su članovi dužni da postupaju pri radu. </w:t>
      </w:r>
    </w:p>
    <w:p w:rsidR="003D7126" w:rsidRDefault="003D7126" w:rsidP="00671AF6">
      <w:pPr>
        <w:spacing w:after="0" w:line="240" w:lineRule="auto"/>
        <w:jc w:val="both"/>
      </w:pPr>
    </w:p>
    <w:p w:rsidR="00167584" w:rsidRPr="00167584" w:rsidRDefault="00167584" w:rsidP="003D7126">
      <w:pPr>
        <w:spacing w:after="0" w:line="240" w:lineRule="auto"/>
        <w:jc w:val="center"/>
      </w:pPr>
      <w:r>
        <w:t>P</w:t>
      </w:r>
      <w:r w:rsidR="003728FE">
        <w:t>rocedure</w:t>
      </w:r>
      <w:r>
        <w:t xml:space="preserve"> imenovanja odbora direktora</w:t>
      </w:r>
    </w:p>
    <w:p w:rsidR="008B5FB7" w:rsidRPr="00167584" w:rsidRDefault="008B5FB7" w:rsidP="00671AF6">
      <w:pPr>
        <w:spacing w:after="0" w:line="240" w:lineRule="auto"/>
        <w:jc w:val="center"/>
      </w:pPr>
      <w:r w:rsidRPr="00167584">
        <w:t>Član</w:t>
      </w:r>
      <w:r w:rsidR="00494823">
        <w:t xml:space="preserve"> 14</w:t>
      </w:r>
    </w:p>
    <w:p w:rsidR="008B5FB7" w:rsidRPr="00167584" w:rsidRDefault="00FB58C4" w:rsidP="00671AF6">
      <w:pPr>
        <w:spacing w:after="0" w:line="240" w:lineRule="auto"/>
        <w:jc w:val="both"/>
      </w:pPr>
      <w:r w:rsidRPr="00167584">
        <w:t xml:space="preserve">Društvo bi trebalo da posebnim aktom </w:t>
      </w:r>
      <w:r w:rsidRPr="003D7126">
        <w:t>definiše</w:t>
      </w:r>
      <w:r w:rsidRPr="003D7126" w:rsidDel="00FB58C4">
        <w:t xml:space="preserve"> </w:t>
      </w:r>
      <w:r w:rsidR="008B5FB7" w:rsidRPr="003D7126">
        <w:t>potrebna znanja, vještine i iskustvo lica koja se mogu naći u odboru direktora, kao i proces izbora adekvatnog kandidata za člana odbora direktora.</w:t>
      </w:r>
    </w:p>
    <w:p w:rsidR="003728FE" w:rsidRDefault="003728FE" w:rsidP="00671AF6">
      <w:pPr>
        <w:spacing w:after="0" w:line="240" w:lineRule="auto"/>
        <w:jc w:val="both"/>
      </w:pPr>
    </w:p>
    <w:p w:rsidR="00086E18" w:rsidRPr="00167584" w:rsidRDefault="00C640F7" w:rsidP="00671AF6">
      <w:pPr>
        <w:spacing w:after="0" w:line="240" w:lineRule="auto"/>
        <w:jc w:val="both"/>
      </w:pPr>
      <w:r w:rsidRPr="00167584">
        <w:t>S</w:t>
      </w:r>
      <w:r w:rsidR="00C84957" w:rsidRPr="00167584">
        <w:t xml:space="preserve">astav odbora direktora </w:t>
      </w:r>
      <w:r w:rsidRPr="00167584">
        <w:t>trebalo bi da bude takav da omogući odboru, kao cjelini,</w:t>
      </w:r>
      <w:r w:rsidR="00C84957" w:rsidRPr="00167584">
        <w:t xml:space="preserve"> </w:t>
      </w:r>
      <w:r w:rsidR="00323F22" w:rsidRPr="00167584">
        <w:t xml:space="preserve">stručno poznavanje svih oblasti od značaja za </w:t>
      </w:r>
      <w:r w:rsidR="00C84957" w:rsidRPr="00167584">
        <w:t xml:space="preserve">upravljanje društvom, </w:t>
      </w:r>
      <w:r w:rsidR="00323F22" w:rsidRPr="00167584">
        <w:t>a najmanje iz: finansija, aktuarstva, osiguranja i finansijskih tržišta, regulatornog okvira, sistema upravljanja, poslovne strategije i poslovnih modela.</w:t>
      </w:r>
    </w:p>
    <w:p w:rsidR="00671AF6" w:rsidRPr="00167584" w:rsidRDefault="00671AF6" w:rsidP="00671AF6">
      <w:pPr>
        <w:spacing w:after="0" w:line="240" w:lineRule="auto"/>
        <w:jc w:val="both"/>
        <w:rPr>
          <w:highlight w:val="yellow"/>
        </w:rPr>
      </w:pPr>
    </w:p>
    <w:p w:rsidR="002A2922" w:rsidRPr="00167584" w:rsidRDefault="002A2922" w:rsidP="00671AF6">
      <w:pPr>
        <w:spacing w:after="0" w:line="240" w:lineRule="auto"/>
        <w:jc w:val="both"/>
      </w:pPr>
      <w:r w:rsidRPr="003D7126">
        <w:t>Pri definisanju uslova za članove odbora direktora, društvo bi trebalo da razmotri koristi koje bi imalo od izbora stručnih lica koja su nijesu povezana sa društvom, njegovim matičnim, sestrinskim ili kćerinskim društvom, u smislu kapitala, upravljanja ili mogućnosti vršenja ličnog ili institucionalnog uticaja na donošenje poslovnih odluka. U tom smislu, društvo bi trebalo da definiše broj nezavisnih članova odbora direktora.</w:t>
      </w:r>
    </w:p>
    <w:p w:rsidR="00671AF6" w:rsidRPr="00167584" w:rsidRDefault="00671AF6" w:rsidP="00671AF6">
      <w:pPr>
        <w:spacing w:after="0" w:line="240" w:lineRule="auto"/>
        <w:jc w:val="both"/>
      </w:pPr>
    </w:p>
    <w:p w:rsidR="00231F9B" w:rsidRPr="00167584" w:rsidRDefault="00231F9B" w:rsidP="00671AF6">
      <w:pPr>
        <w:spacing w:after="0" w:line="240" w:lineRule="auto"/>
        <w:jc w:val="both"/>
      </w:pPr>
      <w:r w:rsidRPr="00167584">
        <w:t>Društvo obezbje</w:t>
      </w:r>
      <w:r w:rsidR="00A2723C" w:rsidRPr="00167584">
        <w:t>đuje</w:t>
      </w:r>
      <w:r w:rsidRPr="00167584">
        <w:t xml:space="preserve"> mehanizme provjere kontinuirane ispunjenosti uslova propisanih za lica imenovana za članove odbora direktora</w:t>
      </w:r>
      <w:r w:rsidR="00A2723C" w:rsidRPr="00167584">
        <w:t xml:space="preserve">. U slučaju </w:t>
      </w:r>
      <w:r w:rsidRPr="00167584">
        <w:t xml:space="preserve">da </w:t>
      </w:r>
      <w:r w:rsidR="00A2723C" w:rsidRPr="00167584">
        <w:t>član odbora direktora</w:t>
      </w:r>
      <w:r w:rsidRPr="00167584">
        <w:t xml:space="preserve"> prestane da ispunjava propisane uslove, društvo bez odlaganja preduzima sve potrebne korake za imenovanje novog</w:t>
      </w:r>
      <w:r w:rsidR="00A2723C" w:rsidRPr="00167584">
        <w:t>,</w:t>
      </w:r>
      <w:r w:rsidRPr="00167584">
        <w:t xml:space="preserve"> adekvatnog kandidata.</w:t>
      </w:r>
    </w:p>
    <w:p w:rsidR="009828EF" w:rsidRPr="00167584" w:rsidRDefault="009828EF" w:rsidP="00671AF6">
      <w:pPr>
        <w:spacing w:after="0" w:line="240" w:lineRule="auto"/>
        <w:jc w:val="both"/>
      </w:pPr>
    </w:p>
    <w:p w:rsidR="00A07AC6" w:rsidRPr="00494823" w:rsidRDefault="006E019E" w:rsidP="00671AF6">
      <w:pPr>
        <w:spacing w:after="0" w:line="240" w:lineRule="auto"/>
        <w:jc w:val="center"/>
      </w:pPr>
      <w:r w:rsidRPr="00494823">
        <w:t xml:space="preserve">Procedure imenovanja </w:t>
      </w:r>
      <w:r w:rsidR="00494823">
        <w:t>izvršnog direktora i nosilaca ključnih funkcija</w:t>
      </w:r>
    </w:p>
    <w:p w:rsidR="00A07AC6" w:rsidRPr="00494823" w:rsidRDefault="00A07AC6" w:rsidP="00671AF6">
      <w:pPr>
        <w:spacing w:after="0" w:line="240" w:lineRule="auto"/>
        <w:jc w:val="center"/>
      </w:pPr>
      <w:r w:rsidRPr="00494823">
        <w:t>Član</w:t>
      </w:r>
      <w:r w:rsidR="000B7755" w:rsidRPr="00494823">
        <w:t xml:space="preserve"> 1</w:t>
      </w:r>
      <w:r w:rsidR="00494823">
        <w:t>5</w:t>
      </w:r>
    </w:p>
    <w:p w:rsidR="00891B04" w:rsidRPr="00494823" w:rsidRDefault="00F26ACB" w:rsidP="00671AF6">
      <w:pPr>
        <w:spacing w:after="0" w:line="240" w:lineRule="auto"/>
        <w:jc w:val="both"/>
      </w:pPr>
      <w:r w:rsidRPr="00494823">
        <w:t>Odbor direktora odlučuje o imenovanju i razrješenju izvršnog direktora i u</w:t>
      </w:r>
      <w:r w:rsidR="0068523F" w:rsidRPr="00494823">
        <w:t>tv</w:t>
      </w:r>
      <w:r w:rsidRPr="00494823">
        <w:t>rđuje uslove za angažovanje nosilaca ključnih</w:t>
      </w:r>
      <w:r w:rsidR="00494823">
        <w:t xml:space="preserve"> funkcija</w:t>
      </w:r>
      <w:r w:rsidRPr="00494823">
        <w:t>.</w:t>
      </w:r>
    </w:p>
    <w:p w:rsidR="006E019E" w:rsidRPr="00494823" w:rsidRDefault="006E019E" w:rsidP="006E019E">
      <w:pPr>
        <w:spacing w:after="0" w:line="240" w:lineRule="auto"/>
        <w:jc w:val="both"/>
      </w:pPr>
    </w:p>
    <w:p w:rsidR="006E019E" w:rsidRPr="00494823" w:rsidRDefault="006E019E" w:rsidP="006E019E">
      <w:pPr>
        <w:spacing w:after="0" w:line="240" w:lineRule="auto"/>
        <w:jc w:val="both"/>
      </w:pPr>
      <w:r w:rsidRPr="00494823">
        <w:t xml:space="preserve">Odbor direktora vodi računa da izvršni direktor i nosioci ključnih funkcija trajno ispunjavaju uslove vezane za potrebne kvalifikacije, znanje i iskustvo, kao i profesionalni i lični ugled i integritet. U tu svrhu uspostavljaju se procedure za redovno provjeravanje i reagovanje u slučaju da neko od tih lica više ne ispunjava propisane uslove. </w:t>
      </w:r>
    </w:p>
    <w:p w:rsidR="006E019E" w:rsidRPr="00494823" w:rsidRDefault="006E019E" w:rsidP="006E019E">
      <w:pPr>
        <w:spacing w:after="0" w:line="240" w:lineRule="auto"/>
        <w:jc w:val="both"/>
      </w:pPr>
    </w:p>
    <w:p w:rsidR="006E019E" w:rsidRPr="00494823" w:rsidRDefault="006E019E" w:rsidP="006E019E">
      <w:pPr>
        <w:spacing w:after="0" w:line="240" w:lineRule="auto"/>
        <w:jc w:val="both"/>
      </w:pPr>
      <w:r w:rsidRPr="00494823">
        <w:t>Uslove za imenovanje nosilaca ključnih funkcija društvo je dužno da uredi posebnim aktom naročito vodeći računa da ta lica:</w:t>
      </w:r>
    </w:p>
    <w:p w:rsidR="006E019E" w:rsidRPr="00494823" w:rsidRDefault="006E019E" w:rsidP="006E019E">
      <w:pPr>
        <w:pStyle w:val="ListParagraph"/>
        <w:numPr>
          <w:ilvl w:val="3"/>
          <w:numId w:val="15"/>
        </w:numPr>
        <w:spacing w:after="0" w:line="240" w:lineRule="auto"/>
        <w:ind w:left="1276" w:hanging="425"/>
        <w:jc w:val="both"/>
      </w:pPr>
      <w:r w:rsidRPr="00494823">
        <w:t>nijesu pravosnažno osuđena za krivična djela koja ih čine nepodobnim za obavljanje tih poslova (npr.</w:t>
      </w:r>
      <w:r w:rsidR="00511459">
        <w:t xml:space="preserve"> </w:t>
      </w:r>
      <w:r w:rsidRPr="00494823">
        <w:t>krivična djela protiv platnog prometa i privrednog poslovanja, imovine, službene dužnosti),</w:t>
      </w:r>
    </w:p>
    <w:p w:rsidR="006E019E" w:rsidRPr="00494823" w:rsidRDefault="006E019E" w:rsidP="006E019E">
      <w:pPr>
        <w:pStyle w:val="ListParagraph"/>
        <w:numPr>
          <w:ilvl w:val="3"/>
          <w:numId w:val="15"/>
        </w:numPr>
        <w:spacing w:after="0" w:line="240" w:lineRule="auto"/>
        <w:ind w:left="1276" w:hanging="425"/>
        <w:jc w:val="both"/>
      </w:pPr>
      <w:r w:rsidRPr="00494823">
        <w:t>imaju adekvatne stručne kvalifikacije i radno iskustvo potrebno za organizaciju i izvršavanje poslova unutar te ključne funkcije (npr. na poslovima osiguranja, bankarstva, finansija, prava, aktuarstva, revizije ili upravljanja rizicima),</w:t>
      </w:r>
    </w:p>
    <w:p w:rsidR="006E019E" w:rsidRPr="00494823" w:rsidRDefault="006E019E" w:rsidP="006E019E">
      <w:pPr>
        <w:pStyle w:val="ListParagraph"/>
        <w:numPr>
          <w:ilvl w:val="3"/>
          <w:numId w:val="15"/>
        </w:numPr>
        <w:spacing w:after="0" w:line="240" w:lineRule="auto"/>
        <w:ind w:left="1276" w:hanging="425"/>
        <w:jc w:val="both"/>
      </w:pPr>
      <w:r w:rsidRPr="00494823">
        <w:t>poznaju crnogorski jezik,</w:t>
      </w:r>
    </w:p>
    <w:p w:rsidR="006E019E" w:rsidRPr="00494823" w:rsidRDefault="006E019E" w:rsidP="006E019E">
      <w:pPr>
        <w:pStyle w:val="ListParagraph"/>
        <w:numPr>
          <w:ilvl w:val="3"/>
          <w:numId w:val="15"/>
        </w:numPr>
        <w:spacing w:after="0" w:line="240" w:lineRule="auto"/>
        <w:ind w:left="1276" w:hanging="425"/>
        <w:jc w:val="both"/>
      </w:pPr>
      <w:r w:rsidRPr="00494823">
        <w:t>dotadašnjim profesionalnim radom, finansijskom stabilnošću ili ličnim integritetom ne bi mogla ugroziti poslovanje društva.</w:t>
      </w:r>
    </w:p>
    <w:p w:rsidR="00F26ACB" w:rsidRPr="00494823" w:rsidRDefault="00F26ACB" w:rsidP="00671AF6">
      <w:pPr>
        <w:spacing w:after="0" w:line="240" w:lineRule="auto"/>
        <w:jc w:val="both"/>
      </w:pPr>
    </w:p>
    <w:p w:rsidR="00C84D28" w:rsidRDefault="00891B04" w:rsidP="00671AF6">
      <w:pPr>
        <w:spacing w:after="0" w:line="240" w:lineRule="auto"/>
        <w:jc w:val="both"/>
      </w:pPr>
      <w:r w:rsidRPr="00494823">
        <w:t>Društvo bi trebalo da ima proceduru koja definiše sve potrebne uslove za angažovanje</w:t>
      </w:r>
      <w:r w:rsidR="00494823" w:rsidRPr="00494823">
        <w:t xml:space="preserve"> </w:t>
      </w:r>
      <w:r w:rsidR="00494823">
        <w:t>izvršnog direktora i nosilaca ključnih funkcija.</w:t>
      </w:r>
    </w:p>
    <w:p w:rsidR="00494823" w:rsidRDefault="00494823" w:rsidP="00671AF6">
      <w:pPr>
        <w:spacing w:after="0" w:line="240" w:lineRule="auto"/>
        <w:jc w:val="both"/>
      </w:pPr>
    </w:p>
    <w:p w:rsidR="00494823" w:rsidRPr="00494823" w:rsidRDefault="00494823" w:rsidP="00671AF6">
      <w:pPr>
        <w:spacing w:after="0" w:line="240" w:lineRule="auto"/>
        <w:jc w:val="both"/>
      </w:pPr>
    </w:p>
    <w:p w:rsidR="00494823" w:rsidRDefault="00494823" w:rsidP="00891B04">
      <w:pPr>
        <w:spacing w:after="0" w:line="240" w:lineRule="auto"/>
        <w:jc w:val="center"/>
      </w:pPr>
    </w:p>
    <w:p w:rsidR="006E019E" w:rsidRPr="00494823" w:rsidRDefault="006E019E" w:rsidP="00891B04">
      <w:pPr>
        <w:spacing w:after="0" w:line="240" w:lineRule="auto"/>
        <w:jc w:val="center"/>
      </w:pPr>
      <w:r w:rsidRPr="00494823">
        <w:lastRenderedPageBreak/>
        <w:t>Prenos poslova</w:t>
      </w:r>
    </w:p>
    <w:p w:rsidR="006E019E" w:rsidRPr="00494823" w:rsidRDefault="00494823" w:rsidP="00891B04">
      <w:pPr>
        <w:spacing w:after="0" w:line="240" w:lineRule="auto"/>
        <w:jc w:val="center"/>
      </w:pPr>
      <w:r>
        <w:t>Član 16</w:t>
      </w:r>
    </w:p>
    <w:p w:rsidR="006E019E" w:rsidRDefault="006E019E" w:rsidP="006E019E">
      <w:pPr>
        <w:spacing w:after="0" w:line="240" w:lineRule="auto"/>
        <w:jc w:val="both"/>
      </w:pPr>
      <w:r w:rsidRPr="00494823">
        <w:t xml:space="preserve">Društvo bi trebalo da internim aktom uredi uslove u vezi sa potrebnim </w:t>
      </w:r>
      <w:r w:rsidR="00414303" w:rsidRPr="00494823">
        <w:t xml:space="preserve">kvalifikacijama, </w:t>
      </w:r>
      <w:r w:rsidRPr="00494823">
        <w:t xml:space="preserve">poslovnim ugledom i iskustvom koje se traži od lica na koje društvo </w:t>
      </w:r>
      <w:r w:rsidR="00414303" w:rsidRPr="00494823">
        <w:t xml:space="preserve">namjerava da </w:t>
      </w:r>
      <w:r w:rsidRPr="00494823">
        <w:t>pren</w:t>
      </w:r>
      <w:r w:rsidR="00414303" w:rsidRPr="00494823">
        <w:t>ese</w:t>
      </w:r>
      <w:r w:rsidRPr="00494823">
        <w:t xml:space="preserve"> ključnu funkciju.</w:t>
      </w:r>
    </w:p>
    <w:p w:rsidR="006E019E" w:rsidRDefault="006E019E" w:rsidP="006E019E">
      <w:pPr>
        <w:spacing w:after="0" w:line="240" w:lineRule="auto"/>
      </w:pPr>
    </w:p>
    <w:p w:rsidR="00526EAA" w:rsidRPr="00167584" w:rsidRDefault="00526EAA" w:rsidP="00891B04">
      <w:pPr>
        <w:spacing w:after="0" w:line="240" w:lineRule="auto"/>
        <w:jc w:val="center"/>
      </w:pPr>
      <w:r w:rsidRPr="00167584">
        <w:t>Efektivn</w:t>
      </w:r>
      <w:r w:rsidR="000519E9" w:rsidRPr="00167584">
        <w:t>o upravljanje društvom</w:t>
      </w:r>
    </w:p>
    <w:p w:rsidR="000519E9" w:rsidRPr="00167584" w:rsidRDefault="000519E9" w:rsidP="00891B04">
      <w:pPr>
        <w:spacing w:after="0" w:line="240" w:lineRule="auto"/>
        <w:jc w:val="center"/>
      </w:pPr>
      <w:r w:rsidRPr="00167584">
        <w:t>Član</w:t>
      </w:r>
      <w:r w:rsidR="000B7755" w:rsidRPr="00167584">
        <w:t xml:space="preserve"> 1</w:t>
      </w:r>
      <w:r w:rsidR="00494823">
        <w:t>7</w:t>
      </w:r>
    </w:p>
    <w:p w:rsidR="000519E9" w:rsidRPr="00167584" w:rsidRDefault="000519E9" w:rsidP="00671AF6">
      <w:pPr>
        <w:spacing w:after="0" w:line="240" w:lineRule="auto"/>
        <w:jc w:val="both"/>
      </w:pPr>
      <w:r w:rsidRPr="003D7126">
        <w:t>U cilju obezbjeđenja transparentnosti</w:t>
      </w:r>
      <w:r w:rsidR="00624E5D" w:rsidRPr="003D7126">
        <w:t xml:space="preserve"> u organizaciji i</w:t>
      </w:r>
      <w:r w:rsidRPr="003D7126">
        <w:t xml:space="preserve"> kontinuiteta </w:t>
      </w:r>
      <w:r w:rsidR="00624E5D" w:rsidRPr="003D7126">
        <w:t xml:space="preserve">i stabilnosti u poslovanju, </w:t>
      </w:r>
      <w:r w:rsidRPr="003D7126">
        <w:t xml:space="preserve"> </w:t>
      </w:r>
      <w:r w:rsidR="00620C28" w:rsidRPr="003D7126">
        <w:t xml:space="preserve">prije donošenja odluka značajnih za upravljanje društvom, te odluke bi trebalo da razmotre najmanje dva lica. </w:t>
      </w:r>
    </w:p>
    <w:p w:rsidR="000519E9" w:rsidRPr="00167584" w:rsidRDefault="000519E9" w:rsidP="00671AF6">
      <w:pPr>
        <w:spacing w:after="0" w:line="240" w:lineRule="auto"/>
        <w:jc w:val="both"/>
      </w:pPr>
    </w:p>
    <w:p w:rsidR="00C2220C" w:rsidRPr="00167584" w:rsidRDefault="00C2220C" w:rsidP="00891B04">
      <w:pPr>
        <w:spacing w:after="0" w:line="240" w:lineRule="auto"/>
        <w:jc w:val="center"/>
      </w:pPr>
      <w:r w:rsidRPr="00167584">
        <w:t>Revizorski odbor</w:t>
      </w:r>
    </w:p>
    <w:p w:rsidR="00B149C9" w:rsidRPr="00167584" w:rsidRDefault="00A07AC6" w:rsidP="00891B04">
      <w:pPr>
        <w:spacing w:after="0" w:line="240" w:lineRule="auto"/>
        <w:jc w:val="center"/>
      </w:pPr>
      <w:r w:rsidRPr="00167584">
        <w:t>Član</w:t>
      </w:r>
      <w:r w:rsidR="000B7755" w:rsidRPr="00167584">
        <w:t xml:space="preserve"> </w:t>
      </w:r>
      <w:r w:rsidR="00494823">
        <w:t>18</w:t>
      </w:r>
    </w:p>
    <w:p w:rsidR="00C2220C" w:rsidRPr="00167584" w:rsidRDefault="00C2220C" w:rsidP="00671AF6">
      <w:pPr>
        <w:spacing w:after="0" w:line="240" w:lineRule="auto"/>
        <w:jc w:val="both"/>
      </w:pPr>
      <w:r w:rsidRPr="00167584">
        <w:t>Revizorski odbor formira se u skladu sa zakonom i uključuje lica koja raspolažu dovoljnim znanjem iz oblasti računovodstva i revizije i mora ispunjavati uslove u pogledu nezavisnosti.</w:t>
      </w:r>
    </w:p>
    <w:p w:rsidR="00891B04" w:rsidRPr="00167584" w:rsidRDefault="00891B04" w:rsidP="00671AF6">
      <w:pPr>
        <w:spacing w:after="0" w:line="240" w:lineRule="auto"/>
        <w:jc w:val="both"/>
      </w:pPr>
    </w:p>
    <w:p w:rsidR="00C2220C" w:rsidRPr="00167584" w:rsidRDefault="00C2220C" w:rsidP="00671AF6">
      <w:pPr>
        <w:spacing w:after="0" w:line="240" w:lineRule="auto"/>
        <w:jc w:val="both"/>
      </w:pPr>
      <w:r w:rsidRPr="00167584">
        <w:t xml:space="preserve">Revizorski odbor ne može delegirati dužnosti propisane zakonom. </w:t>
      </w:r>
    </w:p>
    <w:p w:rsidR="00C2220C" w:rsidRPr="00167584" w:rsidRDefault="00C2220C" w:rsidP="00671AF6">
      <w:pPr>
        <w:spacing w:after="0" w:line="240" w:lineRule="auto"/>
        <w:jc w:val="both"/>
      </w:pPr>
    </w:p>
    <w:p w:rsidR="00C2220C" w:rsidRPr="00167584" w:rsidRDefault="00C2220C" w:rsidP="00891B04">
      <w:pPr>
        <w:spacing w:after="0" w:line="240" w:lineRule="auto"/>
        <w:jc w:val="center"/>
      </w:pPr>
      <w:r w:rsidRPr="00167584">
        <w:t>Komisije odbora direktora</w:t>
      </w:r>
    </w:p>
    <w:p w:rsidR="00C2220C" w:rsidRPr="00167584" w:rsidRDefault="00733947" w:rsidP="00891B04">
      <w:pPr>
        <w:spacing w:after="0" w:line="240" w:lineRule="auto"/>
        <w:jc w:val="center"/>
      </w:pPr>
      <w:r w:rsidRPr="00167584">
        <w:t>Član</w:t>
      </w:r>
      <w:r w:rsidR="000B7755" w:rsidRPr="00167584">
        <w:t xml:space="preserve"> </w:t>
      </w:r>
      <w:r w:rsidR="00494823">
        <w:t>19</w:t>
      </w:r>
    </w:p>
    <w:p w:rsidR="00C2220C" w:rsidRPr="00167584" w:rsidRDefault="00C2220C" w:rsidP="00671AF6">
      <w:pPr>
        <w:spacing w:after="0" w:line="240" w:lineRule="auto"/>
        <w:jc w:val="both"/>
      </w:pPr>
      <w:r w:rsidRPr="00167584">
        <w:t xml:space="preserve"> U cilju obezbjeđivanja dodatne ekspertize iz pojedine oblasti ili efikasnije organizacije poslova iz nadležnosti odbora direktora, taj organ može imenovati posebne komisije koje mu, na stalnoj ili povremenoj osnovi, pružaju pomoć pri donošenju odluka.</w:t>
      </w:r>
    </w:p>
    <w:p w:rsidR="00891B04" w:rsidRPr="00167584" w:rsidRDefault="00891B04" w:rsidP="00671AF6">
      <w:pPr>
        <w:spacing w:after="0" w:line="240" w:lineRule="auto"/>
        <w:jc w:val="both"/>
      </w:pPr>
    </w:p>
    <w:p w:rsidR="00C2220C" w:rsidRPr="00167584" w:rsidRDefault="00C2220C" w:rsidP="00671AF6">
      <w:pPr>
        <w:spacing w:after="0" w:line="240" w:lineRule="auto"/>
        <w:jc w:val="both"/>
      </w:pPr>
      <w:r w:rsidRPr="00167584">
        <w:t>Imenovanje komisija iz stava 1 člana ne umanjuje odgovornost odbora direktora za donesene odluke.</w:t>
      </w:r>
    </w:p>
    <w:p w:rsidR="00891B04" w:rsidRPr="00167584" w:rsidRDefault="00891B04" w:rsidP="00671AF6">
      <w:pPr>
        <w:spacing w:after="0" w:line="240" w:lineRule="auto"/>
        <w:jc w:val="both"/>
      </w:pPr>
    </w:p>
    <w:p w:rsidR="00C2220C" w:rsidRPr="00167584" w:rsidRDefault="00C2220C" w:rsidP="00671AF6">
      <w:pPr>
        <w:spacing w:after="0" w:line="240" w:lineRule="auto"/>
        <w:jc w:val="both"/>
      </w:pPr>
      <w:r w:rsidRPr="00167584">
        <w:t>Pri formiranju komisija, odbor direktora precizno definiše mandat i ovlašćenja komisije, vodeći računa o izbjegavanju pretjerane koncentracije ovlašćenja kod jednog lica ili grupe lica, koja bi ugrozila objektivnost i nepristrasnost u izvršavanju obaveza i zadataka.</w:t>
      </w:r>
    </w:p>
    <w:p w:rsidR="00891B04" w:rsidRPr="00167584" w:rsidRDefault="00891B04" w:rsidP="00671AF6">
      <w:pPr>
        <w:spacing w:after="0" w:line="240" w:lineRule="auto"/>
        <w:jc w:val="both"/>
      </w:pPr>
    </w:p>
    <w:p w:rsidR="00733947" w:rsidRPr="00167584" w:rsidRDefault="00C2220C" w:rsidP="00671AF6">
      <w:pPr>
        <w:spacing w:after="0" w:line="240" w:lineRule="auto"/>
        <w:jc w:val="both"/>
      </w:pPr>
      <w:r w:rsidRPr="00167584">
        <w:t>Komisije koje odbor direktora uobičajeno formira su komisije za reviziju, naknade, usklađenost, imenovanja i upravljanje rizicima</w:t>
      </w:r>
      <w:r w:rsidR="00414257">
        <w:t>.</w:t>
      </w:r>
    </w:p>
    <w:p w:rsidR="00414257" w:rsidRDefault="00414257" w:rsidP="00671AF6">
      <w:pPr>
        <w:spacing w:after="0" w:line="240" w:lineRule="auto"/>
        <w:jc w:val="both"/>
      </w:pPr>
    </w:p>
    <w:p w:rsidR="00E10DC0" w:rsidRPr="00167584" w:rsidRDefault="00E10DC0" w:rsidP="00671AF6">
      <w:pPr>
        <w:spacing w:after="0" w:line="240" w:lineRule="auto"/>
        <w:jc w:val="both"/>
      </w:pPr>
    </w:p>
    <w:p w:rsidR="00C2220C" w:rsidRPr="003D7126" w:rsidRDefault="00C2220C" w:rsidP="00671AF6">
      <w:pPr>
        <w:spacing w:after="0" w:line="240" w:lineRule="auto"/>
        <w:jc w:val="both"/>
        <w:rPr>
          <w:b/>
        </w:rPr>
      </w:pPr>
      <w:r w:rsidRPr="003D7126">
        <w:rPr>
          <w:b/>
        </w:rPr>
        <w:t>III</w:t>
      </w:r>
      <w:r w:rsidRPr="003D7126">
        <w:rPr>
          <w:b/>
        </w:rPr>
        <w:tab/>
        <w:t>NAKNADE U DRUŠTVU ZA OSIGURANJE</w:t>
      </w:r>
    </w:p>
    <w:p w:rsidR="00891B04" w:rsidRPr="00167584" w:rsidRDefault="00891B04" w:rsidP="00671AF6">
      <w:pPr>
        <w:spacing w:after="0" w:line="240" w:lineRule="auto"/>
        <w:jc w:val="both"/>
      </w:pPr>
    </w:p>
    <w:p w:rsidR="00E45462" w:rsidRPr="00167584" w:rsidRDefault="00373D82" w:rsidP="00891B04">
      <w:pPr>
        <w:spacing w:after="0" w:line="240" w:lineRule="auto"/>
        <w:jc w:val="center"/>
      </w:pPr>
      <w:r w:rsidRPr="00167584">
        <w:t>Politika naknada</w:t>
      </w:r>
    </w:p>
    <w:p w:rsidR="00373D82" w:rsidRPr="00167584" w:rsidRDefault="00373D82" w:rsidP="00891B04">
      <w:pPr>
        <w:spacing w:after="0" w:line="240" w:lineRule="auto"/>
        <w:jc w:val="center"/>
      </w:pPr>
      <w:r w:rsidRPr="00167584">
        <w:t>Član</w:t>
      </w:r>
      <w:r w:rsidR="000B7755" w:rsidRPr="00167584">
        <w:t xml:space="preserve"> </w:t>
      </w:r>
      <w:r w:rsidR="00494823">
        <w:t>20</w:t>
      </w:r>
    </w:p>
    <w:p w:rsidR="00733947" w:rsidRPr="00167584" w:rsidRDefault="00373D82" w:rsidP="00671AF6">
      <w:pPr>
        <w:spacing w:after="0" w:line="240" w:lineRule="auto"/>
        <w:jc w:val="both"/>
      </w:pPr>
      <w:r w:rsidRPr="00167584">
        <w:t>Društvo formira politiku naknada</w:t>
      </w:r>
      <w:r w:rsidR="00733947" w:rsidRPr="00167584">
        <w:t xml:space="preserve"> imajući u vidu strukturu i unutrašnju organizaciju, kao i prirodu, obim i složenost rizika kojima je izloženo.</w:t>
      </w:r>
    </w:p>
    <w:p w:rsidR="00891B04" w:rsidRPr="00167584" w:rsidRDefault="00891B04" w:rsidP="00671AF6">
      <w:pPr>
        <w:pStyle w:val="Default"/>
        <w:jc w:val="both"/>
        <w:rPr>
          <w:rFonts w:asciiTheme="minorHAnsi" w:hAnsiTheme="minorHAnsi"/>
          <w:sz w:val="22"/>
          <w:szCs w:val="22"/>
          <w:highlight w:val="cyan"/>
        </w:rPr>
      </w:pPr>
    </w:p>
    <w:p w:rsidR="003E11B5" w:rsidRPr="00167584" w:rsidRDefault="003E11B5" w:rsidP="00671AF6">
      <w:pPr>
        <w:pStyle w:val="Default"/>
        <w:jc w:val="both"/>
        <w:rPr>
          <w:rFonts w:asciiTheme="minorHAnsi" w:hAnsiTheme="minorHAnsi"/>
          <w:b/>
          <w:bCs/>
          <w:sz w:val="22"/>
          <w:szCs w:val="22"/>
        </w:rPr>
      </w:pPr>
      <w:r w:rsidRPr="003D7126">
        <w:rPr>
          <w:rFonts w:asciiTheme="minorHAnsi" w:hAnsiTheme="minorHAnsi"/>
          <w:sz w:val="22"/>
          <w:szCs w:val="22"/>
        </w:rPr>
        <w:t xml:space="preserve">Politika </w:t>
      </w:r>
      <w:r w:rsidR="00FB58C4" w:rsidRPr="003D7126">
        <w:rPr>
          <w:rFonts w:asciiTheme="minorHAnsi" w:hAnsiTheme="minorHAnsi"/>
          <w:sz w:val="22"/>
          <w:szCs w:val="22"/>
        </w:rPr>
        <w:t>naknada</w:t>
      </w:r>
      <w:r w:rsidRPr="003D7126">
        <w:rPr>
          <w:rFonts w:asciiTheme="minorHAnsi" w:hAnsiTheme="minorHAnsi"/>
          <w:sz w:val="22"/>
          <w:szCs w:val="22"/>
        </w:rPr>
        <w:t xml:space="preserve"> prvenstveno uređuje sistem naknada licima koja su članovi odbora direktora, izvršni direktor odnosno druga odgovor</w:t>
      </w:r>
      <w:r w:rsidR="00B86267" w:rsidRPr="003D7126">
        <w:rPr>
          <w:rFonts w:asciiTheme="minorHAnsi" w:hAnsiTheme="minorHAnsi"/>
          <w:sz w:val="22"/>
          <w:szCs w:val="22"/>
        </w:rPr>
        <w:t xml:space="preserve">na lica. Politikom se uređuju </w:t>
      </w:r>
      <w:r w:rsidRPr="003D7126">
        <w:rPr>
          <w:rFonts w:asciiTheme="minorHAnsi" w:hAnsiTheme="minorHAnsi"/>
          <w:sz w:val="22"/>
          <w:szCs w:val="22"/>
        </w:rPr>
        <w:t xml:space="preserve">naknade </w:t>
      </w:r>
      <w:r w:rsidR="00B86267" w:rsidRPr="003D7126">
        <w:rPr>
          <w:rFonts w:asciiTheme="minorHAnsi" w:hAnsiTheme="minorHAnsi"/>
          <w:sz w:val="22"/>
          <w:szCs w:val="22"/>
        </w:rPr>
        <w:t xml:space="preserve">i </w:t>
      </w:r>
      <w:r w:rsidRPr="003D7126">
        <w:rPr>
          <w:rFonts w:asciiTheme="minorHAnsi" w:hAnsiTheme="minorHAnsi"/>
          <w:sz w:val="22"/>
          <w:szCs w:val="22"/>
        </w:rPr>
        <w:t>drugim licima čije radnje mogu imati materijalni uticaj na izloženost društva rizicima.</w:t>
      </w:r>
      <w:r w:rsidRPr="003D7126">
        <w:rPr>
          <w:rFonts w:asciiTheme="minorHAnsi" w:hAnsiTheme="minorHAnsi"/>
          <w:b/>
          <w:bCs/>
          <w:sz w:val="22"/>
          <w:szCs w:val="22"/>
        </w:rPr>
        <w:t xml:space="preserve"> </w:t>
      </w:r>
    </w:p>
    <w:p w:rsidR="003E11B5" w:rsidRPr="00167584" w:rsidRDefault="003E11B5" w:rsidP="00671AF6">
      <w:pPr>
        <w:pStyle w:val="Default"/>
        <w:jc w:val="both"/>
        <w:rPr>
          <w:rFonts w:asciiTheme="minorHAnsi" w:hAnsiTheme="minorHAnsi"/>
          <w:sz w:val="22"/>
          <w:szCs w:val="22"/>
        </w:rPr>
      </w:pPr>
    </w:p>
    <w:p w:rsidR="00373D82" w:rsidRPr="00167584" w:rsidRDefault="00733947" w:rsidP="00671AF6">
      <w:pPr>
        <w:spacing w:after="0" w:line="240" w:lineRule="auto"/>
        <w:jc w:val="both"/>
      </w:pPr>
      <w:r w:rsidRPr="00167584">
        <w:t xml:space="preserve">Politika </w:t>
      </w:r>
      <w:r w:rsidR="00FB58C4" w:rsidRPr="00167584">
        <w:t>naknada</w:t>
      </w:r>
      <w:r w:rsidRPr="00167584">
        <w:t xml:space="preserve"> formira se na način</w:t>
      </w:r>
      <w:r w:rsidR="00373D82" w:rsidRPr="00167584">
        <w:t xml:space="preserve"> da spriječi pretjerano ili neprimjereno izlaganje riziku, obezbijedi konzistentnost sa opštim poslovnim ciljevima i dugoročnim interesima društva i očuvanje interesa osiguranika odnosno korisnika osiguranja.</w:t>
      </w:r>
    </w:p>
    <w:p w:rsidR="00891B04" w:rsidRPr="00167584" w:rsidRDefault="00891B04" w:rsidP="00671AF6">
      <w:pPr>
        <w:spacing w:after="0" w:line="240" w:lineRule="auto"/>
        <w:jc w:val="both"/>
        <w:rPr>
          <w:highlight w:val="cyan"/>
        </w:rPr>
      </w:pPr>
    </w:p>
    <w:p w:rsidR="00373D82" w:rsidRPr="00167584" w:rsidRDefault="00812713" w:rsidP="00671AF6">
      <w:pPr>
        <w:spacing w:after="0" w:line="240" w:lineRule="auto"/>
        <w:jc w:val="both"/>
      </w:pPr>
      <w:r w:rsidRPr="003D7126">
        <w:t xml:space="preserve">Politika </w:t>
      </w:r>
      <w:r w:rsidR="00FB58C4" w:rsidRPr="00167584">
        <w:t>naknada</w:t>
      </w:r>
      <w:r w:rsidRPr="00167584">
        <w:t xml:space="preserve"> dostupna je svim zaposlenim u društvu.</w:t>
      </w:r>
    </w:p>
    <w:p w:rsidR="00812713" w:rsidRDefault="00812713" w:rsidP="00671AF6">
      <w:pPr>
        <w:spacing w:after="0" w:line="240" w:lineRule="auto"/>
        <w:jc w:val="both"/>
      </w:pPr>
    </w:p>
    <w:p w:rsidR="00414303" w:rsidRDefault="00414303" w:rsidP="00671AF6">
      <w:pPr>
        <w:spacing w:after="0" w:line="240" w:lineRule="auto"/>
        <w:jc w:val="both"/>
      </w:pPr>
    </w:p>
    <w:p w:rsidR="00B13257" w:rsidRPr="00167584" w:rsidRDefault="00B13257" w:rsidP="00B13257">
      <w:pPr>
        <w:spacing w:after="0" w:line="240" w:lineRule="auto"/>
        <w:jc w:val="center"/>
      </w:pPr>
      <w:r>
        <w:lastRenderedPageBreak/>
        <w:t>Principi formulisanja politike naknada</w:t>
      </w:r>
    </w:p>
    <w:p w:rsidR="00B13257" w:rsidRPr="00167584" w:rsidRDefault="00B13257" w:rsidP="00B13257">
      <w:pPr>
        <w:spacing w:after="0" w:line="240" w:lineRule="auto"/>
        <w:jc w:val="center"/>
      </w:pPr>
      <w:r w:rsidRPr="00167584">
        <w:t>Član 2</w:t>
      </w:r>
      <w:r>
        <w:t>1</w:t>
      </w:r>
    </w:p>
    <w:p w:rsidR="00B13257" w:rsidRPr="00167584" w:rsidRDefault="00B13257" w:rsidP="00B13257">
      <w:pPr>
        <w:spacing w:after="0" w:line="240" w:lineRule="auto"/>
        <w:jc w:val="both"/>
      </w:pPr>
      <w:r w:rsidRPr="00167584">
        <w:t>Pri formiranju politike naknada društvo bi trebalo da:</w:t>
      </w:r>
    </w:p>
    <w:p w:rsidR="00B13257" w:rsidRPr="00167584" w:rsidRDefault="00B13257" w:rsidP="00B13257">
      <w:pPr>
        <w:pStyle w:val="ListParagraph"/>
        <w:numPr>
          <w:ilvl w:val="2"/>
          <w:numId w:val="8"/>
        </w:numPr>
        <w:spacing w:after="0" w:line="240" w:lineRule="auto"/>
        <w:jc w:val="both"/>
      </w:pPr>
      <w:r w:rsidRPr="00167584">
        <w:t>kao polaznu tačku za formiranje politike naknada uzme strategiju i ciljeve poslovanja i upravljanja rizicima društva, profil rizičnosti i dugoročne interese i rezultate društva u cjelini;</w:t>
      </w:r>
    </w:p>
    <w:p w:rsidR="00B13257" w:rsidRPr="00167584" w:rsidRDefault="00B13257" w:rsidP="00B13257">
      <w:pPr>
        <w:pStyle w:val="ListParagraph"/>
        <w:numPr>
          <w:ilvl w:val="2"/>
          <w:numId w:val="8"/>
        </w:numPr>
        <w:spacing w:after="0" w:line="240" w:lineRule="auto"/>
        <w:jc w:val="both"/>
      </w:pPr>
      <w:r w:rsidRPr="00167584">
        <w:t xml:space="preserve">uspostavi mehanizme izbjegavanja i upravljanja sukobom interesa; </w:t>
      </w:r>
    </w:p>
    <w:p w:rsidR="00B13257" w:rsidRPr="00167584" w:rsidRDefault="00B13257" w:rsidP="00B13257">
      <w:pPr>
        <w:pStyle w:val="ListParagraph"/>
        <w:numPr>
          <w:ilvl w:val="2"/>
          <w:numId w:val="8"/>
        </w:numPr>
        <w:spacing w:after="0" w:line="240" w:lineRule="auto"/>
        <w:jc w:val="both"/>
      </w:pPr>
      <w:r w:rsidRPr="00167584">
        <w:t xml:space="preserve">podstiče dobro i efikasno upravljanje rizicima i sprječava preuzimanje rizika koje prelazi ograničenja dopuštenih rizika društva; </w:t>
      </w:r>
    </w:p>
    <w:p w:rsidR="00B13257" w:rsidRPr="00167584" w:rsidRDefault="00B13257" w:rsidP="00B13257">
      <w:pPr>
        <w:pStyle w:val="ListParagraph"/>
        <w:numPr>
          <w:ilvl w:val="2"/>
          <w:numId w:val="8"/>
        </w:numPr>
        <w:spacing w:after="0" w:line="240" w:lineRule="auto"/>
        <w:jc w:val="both"/>
      </w:pPr>
      <w:r w:rsidRPr="00167584">
        <w:t>politikom obuhvati društvo u cjelosti, a posebno zadatke i rezultate rada lica iz čl</w:t>
      </w:r>
      <w:r w:rsidR="00514E74">
        <w:t>.</w:t>
      </w:r>
      <w:r w:rsidRPr="00167584">
        <w:t xml:space="preserve"> </w:t>
      </w:r>
      <w:r w:rsidR="00514E74">
        <w:t>13</w:t>
      </w:r>
      <w:r w:rsidRPr="00167584">
        <w:t xml:space="preserve"> </w:t>
      </w:r>
      <w:r w:rsidR="00514E74">
        <w:t xml:space="preserve">i 15 </w:t>
      </w:r>
      <w:r w:rsidRPr="00167584">
        <w:t>stav 2 ov</w:t>
      </w:r>
      <w:r w:rsidR="00514E74">
        <w:t>ih smjernica</w:t>
      </w:r>
      <w:bookmarkStart w:id="0" w:name="_GoBack"/>
      <w:bookmarkEnd w:id="0"/>
      <w:r w:rsidRPr="00167584">
        <w:t xml:space="preserve">; </w:t>
      </w:r>
    </w:p>
    <w:p w:rsidR="00B13257" w:rsidRPr="00167584" w:rsidRDefault="00B13257" w:rsidP="00B13257">
      <w:pPr>
        <w:pStyle w:val="ListParagraph"/>
        <w:numPr>
          <w:ilvl w:val="2"/>
          <w:numId w:val="8"/>
        </w:numPr>
        <w:spacing w:after="0" w:line="240" w:lineRule="auto"/>
        <w:jc w:val="both"/>
      </w:pPr>
      <w:r w:rsidRPr="00167584">
        <w:t xml:space="preserve">obezbijedi da organi društva koji uspostavljaju politiku naknada za lica čije djelovanje imaju značajan uticaj na rizični profil društva snose odgovornost za nadzor nad sprovođenjem te politike; </w:t>
      </w:r>
    </w:p>
    <w:p w:rsidR="00B13257" w:rsidRPr="00167584" w:rsidRDefault="00B13257" w:rsidP="00B13257">
      <w:pPr>
        <w:pStyle w:val="ListParagraph"/>
        <w:numPr>
          <w:ilvl w:val="2"/>
          <w:numId w:val="8"/>
        </w:numPr>
        <w:spacing w:after="0" w:line="240" w:lineRule="auto"/>
        <w:jc w:val="both"/>
      </w:pPr>
      <w:r w:rsidRPr="00167584">
        <w:t xml:space="preserve">primjenjuje principe jasnoće, transparentnosti i efikasnosti upravljanja naknadama i nadzora nad njima, </w:t>
      </w:r>
    </w:p>
    <w:p w:rsidR="00B13257" w:rsidRPr="00167584" w:rsidRDefault="00B13257" w:rsidP="00B13257">
      <w:pPr>
        <w:pStyle w:val="ListParagraph"/>
        <w:numPr>
          <w:ilvl w:val="2"/>
          <w:numId w:val="8"/>
        </w:numPr>
        <w:spacing w:after="0" w:line="240" w:lineRule="auto"/>
        <w:jc w:val="both"/>
      </w:pPr>
      <w:r w:rsidRPr="00167584">
        <w:t xml:space="preserve">osnuje posebnu komisiju, ako je to potrebno s obzirom na veličinu i unutrašnju organizaciju društva, kako bi se povremeno pružila pomoć organima upravljanja i rukovođenja pri nadzoru nad politikom naknada, praksom u tom dijelu, sprovođenjem i efektima te politike; </w:t>
      </w:r>
    </w:p>
    <w:p w:rsidR="00B13257" w:rsidRPr="00167584" w:rsidRDefault="00B13257" w:rsidP="00B13257">
      <w:pPr>
        <w:pStyle w:val="ListParagraph"/>
        <w:numPr>
          <w:ilvl w:val="2"/>
          <w:numId w:val="8"/>
        </w:numPr>
        <w:spacing w:after="0" w:line="240" w:lineRule="auto"/>
        <w:jc w:val="both"/>
      </w:pPr>
      <w:r w:rsidRPr="00167584">
        <w:t xml:space="preserve">o politici naknada informiše sve zaposlene društva. </w:t>
      </w:r>
    </w:p>
    <w:p w:rsidR="00B13257" w:rsidRPr="00167584" w:rsidRDefault="00B13257" w:rsidP="00B13257">
      <w:pPr>
        <w:spacing w:after="0" w:line="240" w:lineRule="auto"/>
        <w:jc w:val="both"/>
      </w:pPr>
    </w:p>
    <w:p w:rsidR="00B13257" w:rsidRDefault="00B13257" w:rsidP="00B13257">
      <w:pPr>
        <w:spacing w:after="0" w:line="240" w:lineRule="auto"/>
        <w:jc w:val="both"/>
      </w:pPr>
      <w:r w:rsidRPr="00167584">
        <w:t xml:space="preserve">Pri formiranju politike naknada poštuju se sljedeća načela: </w:t>
      </w:r>
    </w:p>
    <w:p w:rsidR="00B13257" w:rsidRDefault="00B13257" w:rsidP="00B13257">
      <w:pPr>
        <w:pStyle w:val="ListParagraph"/>
        <w:numPr>
          <w:ilvl w:val="0"/>
          <w:numId w:val="44"/>
        </w:numPr>
        <w:spacing w:after="0" w:line="240" w:lineRule="auto"/>
        <w:jc w:val="both"/>
      </w:pPr>
      <w:r>
        <w:t>naknade, u skladu sa odlukama društva, mogu sadržati fiksnu i varijabilnu komponentu, pri čemu bi varijabilna komponenta</w:t>
      </w:r>
      <w:r w:rsidRPr="001F4F87">
        <w:t xml:space="preserve"> </w:t>
      </w:r>
      <w:r>
        <w:t>trebalo da:</w:t>
      </w:r>
    </w:p>
    <w:p w:rsidR="00B13257" w:rsidRDefault="00B13257" w:rsidP="00B13257">
      <w:pPr>
        <w:pStyle w:val="ListParagraph"/>
        <w:spacing w:after="0" w:line="240" w:lineRule="auto"/>
        <w:ind w:firstLine="696"/>
        <w:jc w:val="both"/>
      </w:pPr>
      <w:r>
        <w:t xml:space="preserve">a) </w:t>
      </w:r>
      <w:r w:rsidRPr="00167584">
        <w:t>sprječava prekomjernu zavisnost zaposlenog od varijabilne komponente,</w:t>
      </w:r>
    </w:p>
    <w:p w:rsidR="00B13257" w:rsidRDefault="00B13257" w:rsidP="00B13257">
      <w:pPr>
        <w:pStyle w:val="ListParagraph"/>
        <w:spacing w:after="0" w:line="240" w:lineRule="auto"/>
        <w:ind w:left="1416"/>
        <w:jc w:val="both"/>
      </w:pPr>
      <w:r>
        <w:t xml:space="preserve">b) uzima u obzir </w:t>
      </w:r>
      <w:r w:rsidRPr="006713D7">
        <w:t>uspješnost pojedinca i te poslovne jedinice</w:t>
      </w:r>
      <w:r>
        <w:t>,</w:t>
      </w:r>
      <w:r w:rsidRPr="006713D7">
        <w:t xml:space="preserve"> ukupn</w:t>
      </w:r>
      <w:r>
        <w:t>e</w:t>
      </w:r>
      <w:r w:rsidRPr="006713D7">
        <w:t xml:space="preserve"> rezultat</w:t>
      </w:r>
      <w:r>
        <w:t>e</w:t>
      </w:r>
      <w:r w:rsidRPr="006713D7">
        <w:t xml:space="preserve"> društva </w:t>
      </w:r>
      <w:r>
        <w:t xml:space="preserve">ili grupe kojoj društvo pripada, pri čemu </w:t>
      </w:r>
      <w:r w:rsidRPr="00167584">
        <w:t>uspješnost pojedinca mjeri i finansijskim i nefinansijskim kriterijumima</w:t>
      </w:r>
      <w:r>
        <w:t>,</w:t>
      </w:r>
    </w:p>
    <w:p w:rsidR="00B13257" w:rsidRDefault="00B13257" w:rsidP="00B13257">
      <w:pPr>
        <w:pStyle w:val="ListParagraph"/>
        <w:spacing w:after="0" w:line="240" w:lineRule="auto"/>
        <w:ind w:left="1416"/>
        <w:jc w:val="both"/>
      </w:pPr>
      <w:r>
        <w:t xml:space="preserve">c) </w:t>
      </w:r>
      <w:r w:rsidRPr="006713D7">
        <w:t>sadrž</w:t>
      </w:r>
      <w:r w:rsidR="00E10DC0">
        <w:t>i</w:t>
      </w:r>
      <w:r w:rsidRPr="006713D7">
        <w:t xml:space="preserve"> </w:t>
      </w:r>
      <w:r>
        <w:t>elemente odložene</w:t>
      </w:r>
      <w:r w:rsidRPr="006713D7">
        <w:t xml:space="preserve"> </w:t>
      </w:r>
      <w:r>
        <w:t>isplate</w:t>
      </w:r>
      <w:r w:rsidRPr="006713D7">
        <w:t xml:space="preserve"> značajnog dijela </w:t>
      </w:r>
      <w:r>
        <w:t>te</w:t>
      </w:r>
      <w:r w:rsidRPr="006713D7">
        <w:t xml:space="preserve"> komponente</w:t>
      </w:r>
      <w:r>
        <w:t xml:space="preserve"> u trajanju od najmanje 3 godine, na način da </w:t>
      </w:r>
      <w:r w:rsidRPr="006713D7">
        <w:t xml:space="preserve">uzima u obzir prirodu poslovanja društva, </w:t>
      </w:r>
      <w:r>
        <w:t xml:space="preserve">a vodeći računa da </w:t>
      </w:r>
      <w:r w:rsidRPr="006713D7">
        <w:t xml:space="preserve">odložni rok </w:t>
      </w:r>
      <w:r>
        <w:t xml:space="preserve">isplate </w:t>
      </w:r>
      <w:r w:rsidRPr="006713D7">
        <w:t>mora biti usklađen s prirodom i rizicima poslovanja, kao i sa aktivnostima zaposlenih kojima se isplaćuje</w:t>
      </w:r>
      <w:r>
        <w:t>;</w:t>
      </w:r>
    </w:p>
    <w:p w:rsidR="00B13257" w:rsidRDefault="00B13257" w:rsidP="00B13257">
      <w:pPr>
        <w:pStyle w:val="ListParagraph"/>
        <w:numPr>
          <w:ilvl w:val="0"/>
          <w:numId w:val="44"/>
        </w:numPr>
        <w:spacing w:after="0" w:line="240" w:lineRule="auto"/>
        <w:jc w:val="both"/>
      </w:pPr>
      <w:r>
        <w:t>otpremnine bi trebalo da budu povezane sa rezultatima ostvarenim tokom cijelog perioda aktivnosti zaposlenih, vodeći računa da se ne nagrađuje neuspjeh;</w:t>
      </w:r>
    </w:p>
    <w:p w:rsidR="00B13257" w:rsidRDefault="00B13257" w:rsidP="00B13257">
      <w:pPr>
        <w:pStyle w:val="ListParagraph"/>
        <w:numPr>
          <w:ilvl w:val="0"/>
          <w:numId w:val="44"/>
        </w:numPr>
        <w:spacing w:after="0" w:line="240" w:lineRule="auto"/>
        <w:jc w:val="both"/>
      </w:pPr>
      <w:r>
        <w:t>lica na čije se naknade odnosi politika naknada bi trebalo da se obavežu da neće upotrebljavati lične strategije zaštite od rizika ili osiguranje u vezi sa odgovornošću, koje bi narušilo funkcionisanje ugovorenih naknada.</w:t>
      </w:r>
    </w:p>
    <w:p w:rsidR="00B13257" w:rsidRDefault="00B13257" w:rsidP="00891B04">
      <w:pPr>
        <w:spacing w:after="0" w:line="240" w:lineRule="auto"/>
        <w:jc w:val="center"/>
      </w:pPr>
    </w:p>
    <w:p w:rsidR="00C2220C" w:rsidRPr="00167584" w:rsidRDefault="00C2220C" w:rsidP="00891B04">
      <w:pPr>
        <w:spacing w:after="0" w:line="240" w:lineRule="auto"/>
        <w:jc w:val="center"/>
      </w:pPr>
      <w:r w:rsidRPr="00167584">
        <w:t>Komisija za naknade</w:t>
      </w:r>
    </w:p>
    <w:p w:rsidR="00C2220C" w:rsidRPr="00167584" w:rsidRDefault="00C2220C" w:rsidP="00671AF6">
      <w:pPr>
        <w:spacing w:after="0" w:line="240" w:lineRule="auto"/>
        <w:ind w:left="3540" w:firstLine="708"/>
        <w:jc w:val="both"/>
        <w:rPr>
          <w:highlight w:val="yellow"/>
        </w:rPr>
      </w:pPr>
      <w:r w:rsidRPr="00167584">
        <w:t>Član 2</w:t>
      </w:r>
      <w:r w:rsidR="00E10DC0">
        <w:t>2</w:t>
      </w:r>
    </w:p>
    <w:p w:rsidR="00C2220C" w:rsidRPr="00167584" w:rsidRDefault="00C06B1C" w:rsidP="00671AF6">
      <w:pPr>
        <w:spacing w:after="0" w:line="240" w:lineRule="auto"/>
        <w:jc w:val="both"/>
      </w:pPr>
      <w:r>
        <w:t>Komisija</w:t>
      </w:r>
      <w:r w:rsidR="00C2220C" w:rsidRPr="003D7126">
        <w:t xml:space="preserve"> za naknade </w:t>
      </w:r>
      <w:r>
        <w:t>daje predlog o strukturi i visini</w:t>
      </w:r>
      <w:r w:rsidR="00C2220C" w:rsidRPr="003D7126">
        <w:t xml:space="preserve"> naknada</w:t>
      </w:r>
      <w:r w:rsidR="00C2220C" w:rsidRPr="00167584">
        <w:t xml:space="preserve"> prvenstveno članovima odbora direktora, izvršnom direktoru i drugim odgovornim licima</w:t>
      </w:r>
      <w:r>
        <w:t xml:space="preserve"> u društvu</w:t>
      </w:r>
      <w:r w:rsidR="00C2220C" w:rsidRPr="00167584">
        <w:t>.</w:t>
      </w:r>
    </w:p>
    <w:p w:rsidR="00891B04" w:rsidRPr="00167584" w:rsidRDefault="00891B04" w:rsidP="00671AF6">
      <w:pPr>
        <w:spacing w:after="0" w:line="240" w:lineRule="auto"/>
        <w:jc w:val="both"/>
      </w:pPr>
    </w:p>
    <w:p w:rsidR="00C2220C" w:rsidRDefault="00C2220C" w:rsidP="00671AF6">
      <w:pPr>
        <w:spacing w:after="0" w:line="240" w:lineRule="auto"/>
        <w:jc w:val="both"/>
      </w:pPr>
      <w:r w:rsidRPr="00167584">
        <w:t>Članovi komisije iz stava 1 mogu biti samo lica koja imaju dovoljno razumijevanje odnosa između poslovnih ciljeva i preuzetih rizika i visine naknada koje se dodjeljuju kao rezultat rada.</w:t>
      </w:r>
    </w:p>
    <w:p w:rsidR="00C06B1C" w:rsidRDefault="00C06B1C" w:rsidP="00C06B1C">
      <w:pPr>
        <w:spacing w:after="0" w:line="240" w:lineRule="auto"/>
        <w:jc w:val="both"/>
      </w:pPr>
    </w:p>
    <w:p w:rsidR="00C06B1C" w:rsidRDefault="00C06B1C" w:rsidP="00C06B1C">
      <w:pPr>
        <w:spacing w:after="0" w:line="240" w:lineRule="auto"/>
        <w:jc w:val="both"/>
      </w:pPr>
      <w:r w:rsidRPr="00E10DC0">
        <w:t xml:space="preserve">Društvo bi trebalo da obezbijedi da sastav komisije za naknade bude takav da omogući istoj donošenje stručne i nezavisne procjene politike naknada i nadzor nad istom, vodeći računa o </w:t>
      </w:r>
      <w:r w:rsidR="00E10DC0">
        <w:t>sukobu</w:t>
      </w:r>
      <w:r w:rsidRPr="00E10DC0">
        <w:t xml:space="preserve"> interesa.</w:t>
      </w:r>
    </w:p>
    <w:p w:rsidR="00E10DC0" w:rsidRPr="00167584" w:rsidRDefault="00E10DC0" w:rsidP="00C06B1C">
      <w:pPr>
        <w:spacing w:after="0" w:line="240" w:lineRule="auto"/>
        <w:jc w:val="both"/>
      </w:pPr>
    </w:p>
    <w:p w:rsidR="00A215F2" w:rsidRDefault="00A215F2" w:rsidP="00671AF6">
      <w:pPr>
        <w:spacing w:after="0" w:line="240" w:lineRule="auto"/>
        <w:jc w:val="both"/>
      </w:pPr>
    </w:p>
    <w:p w:rsidR="009C62D4" w:rsidRPr="003D7126" w:rsidRDefault="003D7126" w:rsidP="00671AF6">
      <w:pPr>
        <w:spacing w:after="0" w:line="240" w:lineRule="auto"/>
        <w:jc w:val="both"/>
        <w:rPr>
          <w:b/>
        </w:rPr>
      </w:pPr>
      <w:r w:rsidRPr="003D7126">
        <w:rPr>
          <w:b/>
        </w:rPr>
        <w:lastRenderedPageBreak/>
        <w:t>IV</w:t>
      </w:r>
      <w:r w:rsidR="001D0DF3" w:rsidRPr="003D7126">
        <w:rPr>
          <w:b/>
        </w:rPr>
        <w:tab/>
      </w:r>
      <w:r w:rsidR="009C62D4" w:rsidRPr="003D7126">
        <w:rPr>
          <w:b/>
        </w:rPr>
        <w:t>UPRAVLJANJE RIZICIMA</w:t>
      </w:r>
    </w:p>
    <w:p w:rsidR="00891B04" w:rsidRPr="00167584" w:rsidRDefault="009F2129" w:rsidP="00671AF6">
      <w:pPr>
        <w:spacing w:after="0" w:line="240" w:lineRule="auto"/>
        <w:jc w:val="both"/>
      </w:pPr>
      <w:r w:rsidRPr="00167584">
        <w:tab/>
      </w:r>
      <w:r w:rsidRPr="00167584">
        <w:tab/>
      </w:r>
      <w:r w:rsidRPr="00167584">
        <w:tab/>
      </w:r>
      <w:r w:rsidRPr="00167584">
        <w:tab/>
      </w:r>
      <w:r w:rsidRPr="00167584">
        <w:tab/>
      </w:r>
    </w:p>
    <w:p w:rsidR="009F2129" w:rsidRPr="00167584" w:rsidRDefault="009F2129" w:rsidP="00891B04">
      <w:pPr>
        <w:spacing w:after="0" w:line="240" w:lineRule="auto"/>
        <w:jc w:val="center"/>
      </w:pPr>
      <w:r w:rsidRPr="00167584">
        <w:t>Sistem upravljanja rizicima</w:t>
      </w:r>
    </w:p>
    <w:p w:rsidR="009C62D4" w:rsidRPr="00167584" w:rsidRDefault="009C62D4" w:rsidP="00891B04">
      <w:pPr>
        <w:spacing w:after="0" w:line="240" w:lineRule="auto"/>
        <w:jc w:val="center"/>
      </w:pPr>
      <w:r w:rsidRPr="00167584">
        <w:t>Član</w:t>
      </w:r>
      <w:r w:rsidR="00676AE8" w:rsidRPr="00167584">
        <w:t xml:space="preserve"> 2</w:t>
      </w:r>
      <w:r w:rsidR="00E10DC0">
        <w:t>3</w:t>
      </w:r>
    </w:p>
    <w:p w:rsidR="009C62D4" w:rsidRPr="00167584" w:rsidRDefault="009C62D4" w:rsidP="00671AF6">
      <w:pPr>
        <w:spacing w:after="0" w:line="240" w:lineRule="auto"/>
        <w:jc w:val="both"/>
      </w:pPr>
      <w:r w:rsidRPr="00167584">
        <w:t xml:space="preserve">Krajnju odgovornost za efikasnost sistema upravljanja rizicima </w:t>
      </w:r>
      <w:r w:rsidR="001A31F0" w:rsidRPr="00167584">
        <w:t>snos</w:t>
      </w:r>
      <w:r w:rsidR="00C83832" w:rsidRPr="00167584">
        <w:t>i</w:t>
      </w:r>
      <w:r w:rsidRPr="00167584">
        <w:t xml:space="preserve"> odbor direktora</w:t>
      </w:r>
      <w:r w:rsidR="001A31F0" w:rsidRPr="00167584">
        <w:t xml:space="preserve"> </w:t>
      </w:r>
      <w:r w:rsidR="00C83832" w:rsidRPr="00167584">
        <w:t>d</w:t>
      </w:r>
      <w:r w:rsidR="001A31F0" w:rsidRPr="00167584">
        <w:t>ruštva.</w:t>
      </w:r>
    </w:p>
    <w:p w:rsidR="00891B04" w:rsidRPr="00167584" w:rsidRDefault="00891B04" w:rsidP="00671AF6">
      <w:pPr>
        <w:spacing w:after="0" w:line="240" w:lineRule="auto"/>
        <w:jc w:val="both"/>
      </w:pPr>
    </w:p>
    <w:p w:rsidR="009C62D4" w:rsidRPr="00167584" w:rsidRDefault="009C62D4" w:rsidP="00671AF6">
      <w:pPr>
        <w:spacing w:after="0" w:line="240" w:lineRule="auto"/>
        <w:jc w:val="both"/>
      </w:pPr>
      <w:r w:rsidRPr="00167584">
        <w:t xml:space="preserve">Sistem upravljanja rizicima u </w:t>
      </w:r>
      <w:r w:rsidR="00891B04" w:rsidRPr="00167584">
        <w:t>d</w:t>
      </w:r>
      <w:r w:rsidRPr="00167584">
        <w:t>ruštvu podrazumijeva sljedeće:</w:t>
      </w:r>
    </w:p>
    <w:p w:rsidR="009C62D4" w:rsidRPr="00167584" w:rsidRDefault="009C62D4" w:rsidP="00671AF6">
      <w:pPr>
        <w:pStyle w:val="ListParagraph"/>
        <w:numPr>
          <w:ilvl w:val="0"/>
          <w:numId w:val="26"/>
        </w:numPr>
        <w:spacing w:after="0" w:line="240" w:lineRule="auto"/>
        <w:jc w:val="both"/>
      </w:pPr>
      <w:r w:rsidRPr="00167584">
        <w:t>poslovnu strategiju, politike i druge interne akte Društva u vezi sa upravljanjem rizicima;</w:t>
      </w:r>
    </w:p>
    <w:p w:rsidR="009C62D4" w:rsidRPr="00167584" w:rsidRDefault="009C62D4" w:rsidP="00671AF6">
      <w:pPr>
        <w:pStyle w:val="ListParagraph"/>
        <w:numPr>
          <w:ilvl w:val="0"/>
          <w:numId w:val="26"/>
        </w:numPr>
        <w:spacing w:after="0" w:line="240" w:lineRule="auto"/>
        <w:jc w:val="both"/>
      </w:pPr>
      <w:r w:rsidRPr="00167584">
        <w:t xml:space="preserve">poslovne procese i podjelu odgovornosti za efikasno sprovođenje internih akata Društva u vezi sa upravljanjem rizicima i </w:t>
      </w:r>
    </w:p>
    <w:p w:rsidR="009C62D4" w:rsidRPr="00167584" w:rsidRDefault="009C62D4" w:rsidP="00671AF6">
      <w:pPr>
        <w:pStyle w:val="ListParagraph"/>
        <w:numPr>
          <w:ilvl w:val="0"/>
          <w:numId w:val="26"/>
        </w:numPr>
        <w:spacing w:after="0" w:line="240" w:lineRule="auto"/>
        <w:jc w:val="both"/>
      </w:pPr>
      <w:r w:rsidRPr="00167584">
        <w:t xml:space="preserve">adekvatno </w:t>
      </w:r>
      <w:r w:rsidRPr="003D7126">
        <w:t>izvršavanje funkcije</w:t>
      </w:r>
      <w:r w:rsidRPr="00167584">
        <w:t xml:space="preserve"> upravljanja rizicima.</w:t>
      </w:r>
    </w:p>
    <w:p w:rsidR="00891B04" w:rsidRPr="00167584" w:rsidRDefault="00891B04" w:rsidP="00671AF6">
      <w:pPr>
        <w:tabs>
          <w:tab w:val="center" w:pos="4535"/>
          <w:tab w:val="left" w:pos="7300"/>
        </w:tabs>
        <w:spacing w:after="0" w:line="240" w:lineRule="auto"/>
        <w:jc w:val="both"/>
      </w:pPr>
    </w:p>
    <w:p w:rsidR="009F2129" w:rsidRPr="00167584" w:rsidRDefault="00C83832" w:rsidP="00671AF6">
      <w:pPr>
        <w:tabs>
          <w:tab w:val="center" w:pos="4535"/>
          <w:tab w:val="left" w:pos="7300"/>
        </w:tabs>
        <w:spacing w:after="0" w:line="240" w:lineRule="auto"/>
        <w:jc w:val="both"/>
      </w:pPr>
      <w:r w:rsidRPr="00167584">
        <w:t xml:space="preserve">Društvo kreira </w:t>
      </w:r>
      <w:r w:rsidR="009C62D4" w:rsidRPr="00167584">
        <w:t xml:space="preserve">sistem za upravljanje rizicima primjeren svojim karakteristikama i potrebama. </w:t>
      </w:r>
    </w:p>
    <w:p w:rsidR="00891B04" w:rsidRPr="00167584" w:rsidRDefault="009F2129" w:rsidP="00671AF6">
      <w:pPr>
        <w:tabs>
          <w:tab w:val="center" w:pos="4535"/>
          <w:tab w:val="left" w:pos="7300"/>
        </w:tabs>
        <w:spacing w:after="0" w:line="240" w:lineRule="auto"/>
        <w:jc w:val="both"/>
      </w:pPr>
      <w:r w:rsidRPr="00167584">
        <w:tab/>
      </w:r>
    </w:p>
    <w:p w:rsidR="00D82A46" w:rsidRPr="00167584" w:rsidRDefault="00676AE8" w:rsidP="00891B04">
      <w:pPr>
        <w:tabs>
          <w:tab w:val="center" w:pos="4535"/>
          <w:tab w:val="left" w:pos="7300"/>
        </w:tabs>
        <w:spacing w:after="0" w:line="240" w:lineRule="auto"/>
        <w:jc w:val="center"/>
      </w:pPr>
      <w:r w:rsidRPr="00167584">
        <w:t>Funkcija upravljanja rizicima</w:t>
      </w:r>
    </w:p>
    <w:p w:rsidR="009C62D4" w:rsidRPr="00167584" w:rsidRDefault="009C62D4" w:rsidP="00891B04">
      <w:pPr>
        <w:spacing w:after="0" w:line="240" w:lineRule="auto"/>
        <w:jc w:val="center"/>
      </w:pPr>
      <w:r w:rsidRPr="00167584">
        <w:t>Član</w:t>
      </w:r>
      <w:r w:rsidR="00676AE8" w:rsidRPr="00167584">
        <w:t xml:space="preserve"> 2</w:t>
      </w:r>
      <w:r w:rsidR="00E10DC0">
        <w:t>4</w:t>
      </w:r>
    </w:p>
    <w:p w:rsidR="009C62D4" w:rsidRPr="00167584" w:rsidRDefault="009C62D4" w:rsidP="00671AF6">
      <w:pPr>
        <w:spacing w:after="0" w:line="240" w:lineRule="auto"/>
        <w:jc w:val="both"/>
      </w:pPr>
      <w:r w:rsidRPr="00167584">
        <w:t>Funkcija upravljanja rizicima uključuje najmanje sljedeće:</w:t>
      </w:r>
    </w:p>
    <w:p w:rsidR="009C62D4" w:rsidRPr="00167584" w:rsidRDefault="009C62D4" w:rsidP="00671AF6">
      <w:pPr>
        <w:pStyle w:val="ListParagraph"/>
        <w:numPr>
          <w:ilvl w:val="0"/>
          <w:numId w:val="28"/>
        </w:numPr>
        <w:spacing w:after="0" w:line="240" w:lineRule="auto"/>
        <w:jc w:val="both"/>
      </w:pPr>
      <w:r w:rsidRPr="00167584">
        <w:t>prepoznavanje, mjerenje, upravljanje, praćenje i adekvatno izvještavanje o rizicima</w:t>
      </w:r>
      <w:r w:rsidR="00C83832" w:rsidRPr="00167584">
        <w:t>,</w:t>
      </w:r>
      <w:r w:rsidRPr="00167584">
        <w:t xml:space="preserve"> </w:t>
      </w:r>
    </w:p>
    <w:p w:rsidR="009C62D4" w:rsidRPr="00167584" w:rsidRDefault="009C62D4" w:rsidP="00671AF6">
      <w:pPr>
        <w:pStyle w:val="ListParagraph"/>
        <w:numPr>
          <w:ilvl w:val="0"/>
          <w:numId w:val="28"/>
        </w:numPr>
        <w:spacing w:after="0" w:line="240" w:lineRule="auto"/>
        <w:jc w:val="both"/>
      </w:pPr>
      <w:r w:rsidRPr="00167584">
        <w:t xml:space="preserve">praćenje efikasnosti sistema upravljanja rizicima i davanje predloga </w:t>
      </w:r>
      <w:r w:rsidR="00DC0CF3" w:rsidRPr="00167584">
        <w:t>izvršnom direktoru</w:t>
      </w:r>
      <w:r w:rsidR="006D6121" w:rsidRPr="00167584">
        <w:t>,</w:t>
      </w:r>
      <w:r w:rsidR="00DC0CF3" w:rsidRPr="00167584">
        <w:t xml:space="preserve"> </w:t>
      </w:r>
      <w:r w:rsidRPr="00167584">
        <w:t xml:space="preserve">odboru direktora i drugim funkcijama Društva u </w:t>
      </w:r>
      <w:r w:rsidR="004A2F2A" w:rsidRPr="00167584">
        <w:t>cilju</w:t>
      </w:r>
      <w:r w:rsidRPr="00167584">
        <w:t xml:space="preserve"> njegovog unaprjeđenja; </w:t>
      </w:r>
    </w:p>
    <w:p w:rsidR="009C62D4" w:rsidRPr="00167584" w:rsidRDefault="009C62D4" w:rsidP="00671AF6">
      <w:pPr>
        <w:pStyle w:val="ListParagraph"/>
        <w:numPr>
          <w:ilvl w:val="0"/>
          <w:numId w:val="28"/>
        </w:numPr>
        <w:spacing w:after="0" w:line="240" w:lineRule="auto"/>
        <w:jc w:val="both"/>
      </w:pPr>
      <w:r w:rsidRPr="00167584">
        <w:t xml:space="preserve">detaljno izvještavanje o izloženostima materijalno značajnim rizicima </w:t>
      </w:r>
      <w:r w:rsidR="00870471" w:rsidRPr="00167584">
        <w:t>izvršnom direktoru i odboru direktora</w:t>
      </w:r>
      <w:r w:rsidR="00C83832" w:rsidRPr="00167584">
        <w:t>,</w:t>
      </w:r>
    </w:p>
    <w:p w:rsidR="009C62D4" w:rsidRPr="00167584" w:rsidRDefault="009C62D4" w:rsidP="00671AF6">
      <w:pPr>
        <w:pStyle w:val="ListParagraph"/>
        <w:numPr>
          <w:ilvl w:val="0"/>
          <w:numId w:val="28"/>
        </w:numPr>
        <w:spacing w:after="0" w:line="240" w:lineRule="auto"/>
        <w:jc w:val="both"/>
      </w:pPr>
      <w:r w:rsidRPr="00167584">
        <w:t xml:space="preserve">savjete </w:t>
      </w:r>
      <w:r w:rsidR="00CB4093" w:rsidRPr="00167584">
        <w:t xml:space="preserve">izvršnom direktoru i </w:t>
      </w:r>
      <w:r w:rsidRPr="00167584">
        <w:t>odboru direktora u pogledu strateških pitanja</w:t>
      </w:r>
      <w:r w:rsidR="00C83832" w:rsidRPr="00167584">
        <w:t>.</w:t>
      </w:r>
    </w:p>
    <w:p w:rsidR="009F2129" w:rsidRPr="00167584" w:rsidRDefault="009F2129" w:rsidP="00671AF6">
      <w:pPr>
        <w:pStyle w:val="ListParagraph"/>
        <w:spacing w:after="0" w:line="240" w:lineRule="auto"/>
        <w:jc w:val="both"/>
      </w:pPr>
    </w:p>
    <w:p w:rsidR="009F2129" w:rsidRPr="00167584" w:rsidRDefault="009F2129" w:rsidP="003D7126">
      <w:pPr>
        <w:spacing w:after="0" w:line="240" w:lineRule="auto"/>
        <w:jc w:val="center"/>
      </w:pPr>
      <w:r w:rsidRPr="00167584">
        <w:t>Politika upravljanja rizicima</w:t>
      </w:r>
    </w:p>
    <w:p w:rsidR="009C62D4" w:rsidRPr="00167584" w:rsidRDefault="009C62D4" w:rsidP="00891B04">
      <w:pPr>
        <w:spacing w:after="0" w:line="240" w:lineRule="auto"/>
        <w:jc w:val="center"/>
      </w:pPr>
      <w:r w:rsidRPr="00167584">
        <w:t>Član</w:t>
      </w:r>
      <w:r w:rsidR="00676AE8" w:rsidRPr="00167584">
        <w:t xml:space="preserve"> 2</w:t>
      </w:r>
      <w:r w:rsidR="00E10DC0">
        <w:t>5</w:t>
      </w:r>
    </w:p>
    <w:p w:rsidR="009C62D4" w:rsidRPr="00167584" w:rsidRDefault="009C62D4" w:rsidP="00671AF6">
      <w:pPr>
        <w:spacing w:after="0" w:line="240" w:lineRule="auto"/>
        <w:jc w:val="both"/>
      </w:pPr>
      <w:r w:rsidRPr="00167584">
        <w:t>Politika upravljanja rizicima bi</w:t>
      </w:r>
      <w:r w:rsidR="00891B04" w:rsidRPr="00167584">
        <w:t>,</w:t>
      </w:r>
      <w:r w:rsidRPr="00167584">
        <w:t xml:space="preserve"> </w:t>
      </w:r>
      <w:r w:rsidR="00891B04" w:rsidRPr="00167584">
        <w:t xml:space="preserve">u mjeri u kojoj je to moguće, </w:t>
      </w:r>
      <w:r w:rsidRPr="00167584">
        <w:t>trebalo najmanje da:</w:t>
      </w:r>
    </w:p>
    <w:p w:rsidR="009C62D4" w:rsidRPr="00167584" w:rsidRDefault="009C62D4" w:rsidP="00671AF6">
      <w:pPr>
        <w:pStyle w:val="ListParagraph"/>
        <w:numPr>
          <w:ilvl w:val="0"/>
          <w:numId w:val="29"/>
        </w:numPr>
        <w:spacing w:after="0" w:line="240" w:lineRule="auto"/>
        <w:jc w:val="both"/>
      </w:pPr>
      <w:r w:rsidRPr="00167584">
        <w:t>utvrdi kategorije rizika, metode mjerenja rizika i agregiranje rizika;</w:t>
      </w:r>
    </w:p>
    <w:p w:rsidR="009C62D4" w:rsidRPr="00167584" w:rsidRDefault="009C62D4" w:rsidP="00671AF6">
      <w:pPr>
        <w:pStyle w:val="ListParagraph"/>
        <w:numPr>
          <w:ilvl w:val="0"/>
          <w:numId w:val="29"/>
        </w:numPr>
        <w:spacing w:after="0" w:line="240" w:lineRule="auto"/>
        <w:jc w:val="both"/>
      </w:pPr>
      <w:r w:rsidRPr="00167584">
        <w:t>utvrdi način upravljanja svak</w:t>
      </w:r>
      <w:r w:rsidR="008B0BE9">
        <w:t>om od utvrđenih kategorija rizika</w:t>
      </w:r>
      <w:r w:rsidRPr="00167584">
        <w:t>;</w:t>
      </w:r>
    </w:p>
    <w:p w:rsidR="009C62D4" w:rsidRPr="00167584" w:rsidRDefault="009C62D4" w:rsidP="00671AF6">
      <w:pPr>
        <w:pStyle w:val="ListParagraph"/>
        <w:numPr>
          <w:ilvl w:val="0"/>
          <w:numId w:val="29"/>
        </w:numPr>
        <w:spacing w:after="0" w:line="240" w:lineRule="auto"/>
        <w:jc w:val="both"/>
      </w:pPr>
      <w:r w:rsidRPr="00167584">
        <w:t xml:space="preserve">opiše vezu sa procjenom ukupnih potreba solventnosti, odnosno sa sopstvenom procjenom rizika i solventnosti (ORSA), regulatornim kapitalnim zahtjevima i apetitom za rizike </w:t>
      </w:r>
      <w:r w:rsidR="00064002">
        <w:t>d</w:t>
      </w:r>
      <w:r w:rsidRPr="00167584">
        <w:t>ruštva;</w:t>
      </w:r>
    </w:p>
    <w:p w:rsidR="00C83832" w:rsidRPr="00167584" w:rsidRDefault="009C62D4" w:rsidP="00671AF6">
      <w:pPr>
        <w:pStyle w:val="ListParagraph"/>
        <w:numPr>
          <w:ilvl w:val="0"/>
          <w:numId w:val="29"/>
        </w:numPr>
        <w:spacing w:after="0" w:line="240" w:lineRule="auto"/>
        <w:jc w:val="both"/>
      </w:pPr>
      <w:r w:rsidRPr="00167584">
        <w:t xml:space="preserve">odredi ograničenja rizika unutar relevantnih kategorija rizika u skladu sa apetitom za rizik društva; </w:t>
      </w:r>
    </w:p>
    <w:p w:rsidR="005D2998" w:rsidRPr="00167584" w:rsidRDefault="009C62D4" w:rsidP="00671AF6">
      <w:pPr>
        <w:pStyle w:val="ListParagraph"/>
        <w:numPr>
          <w:ilvl w:val="0"/>
          <w:numId w:val="29"/>
        </w:numPr>
        <w:spacing w:after="0" w:line="240" w:lineRule="auto"/>
        <w:jc w:val="both"/>
      </w:pPr>
      <w:r w:rsidRPr="00167584">
        <w:t>opiše učestalost i sadržinu redovnog testiranja otpornosti na stres i situacije koje bi opravdale</w:t>
      </w:r>
      <w:r w:rsidR="00C83832" w:rsidRPr="00167584">
        <w:t xml:space="preserve"> </w:t>
      </w:r>
      <w:r w:rsidRPr="00167584">
        <w:rPr>
          <w:i/>
        </w:rPr>
        <w:t>ad</w:t>
      </w:r>
      <w:r w:rsidR="008E059C">
        <w:rPr>
          <w:i/>
        </w:rPr>
        <w:t xml:space="preserve"> </w:t>
      </w:r>
      <w:r w:rsidRPr="00167584">
        <w:rPr>
          <w:i/>
        </w:rPr>
        <w:t>hoc</w:t>
      </w:r>
      <w:r w:rsidRPr="00167584">
        <w:t xml:space="preserve"> testiranje otpornosti na stres</w:t>
      </w:r>
      <w:r w:rsidR="00891B04" w:rsidRPr="00167584">
        <w:t>.</w:t>
      </w:r>
    </w:p>
    <w:p w:rsidR="00C8159A" w:rsidRDefault="00C8159A" w:rsidP="003D7126">
      <w:pPr>
        <w:spacing w:after="0" w:line="240" w:lineRule="auto"/>
        <w:jc w:val="both"/>
      </w:pPr>
    </w:p>
    <w:p w:rsidR="00C8159A" w:rsidRDefault="00C8159A" w:rsidP="003D7126">
      <w:pPr>
        <w:spacing w:after="0" w:line="240" w:lineRule="auto"/>
        <w:jc w:val="both"/>
      </w:pPr>
      <w:r w:rsidRPr="00167584">
        <w:t>U okviru politike upravljanja rizicima</w:t>
      </w:r>
      <w:r w:rsidR="00B14337">
        <w:t xml:space="preserve"> iz stava 1 ovog člana</w:t>
      </w:r>
      <w:r w:rsidRPr="00167584">
        <w:t>, društvo bi trebalo da kreira</w:t>
      </w:r>
      <w:r w:rsidR="00B14337">
        <w:t xml:space="preserve"> </w:t>
      </w:r>
      <w:r w:rsidRPr="00167584">
        <w:t>politiku upravljanja rizikom osiguranja i formiranja tehničkih rezervi, politiku upravljanja rizicima reosiguranja, politiku upravljanja operativnim rizicima, politiku strateškog i reputacionog rizika, politiku upravljanja rizicima imovine i obaveza, politiku upravljanja rizicima ulaganja i druge odgovarajuće politike.</w:t>
      </w:r>
    </w:p>
    <w:p w:rsidR="007508E6" w:rsidRDefault="007508E6" w:rsidP="003D7126">
      <w:pPr>
        <w:spacing w:after="0" w:line="240" w:lineRule="auto"/>
        <w:jc w:val="both"/>
      </w:pPr>
    </w:p>
    <w:p w:rsidR="00D91320" w:rsidRDefault="00D91320" w:rsidP="00B14337">
      <w:pPr>
        <w:spacing w:after="0" w:line="240" w:lineRule="auto"/>
        <w:jc w:val="both"/>
      </w:pPr>
      <w:r w:rsidRPr="00E10DC0">
        <w:t>U okviru politike upravljanja rizicima iz stava 1 ovog člana, društvo može da kreira politike drugačije od politika iz prethodnog sta</w:t>
      </w:r>
      <w:r w:rsidR="00E10DC0">
        <w:t>va i odredbi čl. 27</w:t>
      </w:r>
      <w:r w:rsidRPr="00E10DC0">
        <w:t>-3</w:t>
      </w:r>
      <w:r w:rsidR="00E10DC0">
        <w:t>2</w:t>
      </w:r>
      <w:r w:rsidRPr="00E10DC0">
        <w:t xml:space="preserve"> </w:t>
      </w:r>
      <w:r w:rsidR="00E10DC0">
        <w:t xml:space="preserve">ovih smjernica, </w:t>
      </w:r>
      <w:r w:rsidRPr="00E10DC0">
        <w:t>ali bi istim trebalo</w:t>
      </w:r>
      <w:r w:rsidR="00705DEE" w:rsidRPr="00E10DC0">
        <w:t xml:space="preserve"> da </w:t>
      </w:r>
      <w:r w:rsidRPr="00E10DC0">
        <w:t>obuhvat</w:t>
      </w:r>
      <w:r w:rsidR="00705DEE" w:rsidRPr="00E10DC0">
        <w:t>i</w:t>
      </w:r>
      <w:r w:rsidRPr="00E10DC0">
        <w:t xml:space="preserve"> najmanje el</w:t>
      </w:r>
      <w:r w:rsidR="00E10DC0">
        <w:t>emente politika iz odredbi čl.</w:t>
      </w:r>
      <w:r w:rsidRPr="00E10DC0">
        <w:t xml:space="preserve"> 2</w:t>
      </w:r>
      <w:r w:rsidR="00E10DC0">
        <w:t>7</w:t>
      </w:r>
      <w:r w:rsidRPr="00E10DC0">
        <w:t>-3</w:t>
      </w:r>
      <w:r w:rsidR="00E10DC0">
        <w:t>2 ovih smjernica.</w:t>
      </w:r>
    </w:p>
    <w:p w:rsidR="00D91320" w:rsidRDefault="00D91320" w:rsidP="00B14337">
      <w:pPr>
        <w:spacing w:after="0" w:line="240" w:lineRule="auto"/>
        <w:jc w:val="both"/>
      </w:pPr>
      <w:r>
        <w:t xml:space="preserve"> </w:t>
      </w:r>
    </w:p>
    <w:p w:rsidR="005D2998" w:rsidRPr="00167584" w:rsidRDefault="00576891" w:rsidP="003D7126">
      <w:pPr>
        <w:spacing w:after="0" w:line="240" w:lineRule="auto"/>
        <w:jc w:val="center"/>
      </w:pPr>
      <w:r>
        <w:t>Upravljanje rizicima za društva koja su dio grupe</w:t>
      </w:r>
    </w:p>
    <w:p w:rsidR="009C62D4" w:rsidRPr="00167584" w:rsidRDefault="009C62D4" w:rsidP="00891B04">
      <w:pPr>
        <w:spacing w:after="0" w:line="240" w:lineRule="auto"/>
        <w:jc w:val="center"/>
      </w:pPr>
      <w:r w:rsidRPr="00167584">
        <w:t>Član</w:t>
      </w:r>
      <w:r w:rsidR="00676AE8" w:rsidRPr="00167584">
        <w:t xml:space="preserve"> </w:t>
      </w:r>
      <w:r w:rsidR="003D7126">
        <w:t>2</w:t>
      </w:r>
      <w:r w:rsidR="00E10DC0">
        <w:t>6</w:t>
      </w:r>
    </w:p>
    <w:p w:rsidR="009C62D4" w:rsidRPr="00167584" w:rsidRDefault="00507745" w:rsidP="00671AF6">
      <w:pPr>
        <w:spacing w:after="0" w:line="240" w:lineRule="auto"/>
        <w:jc w:val="both"/>
      </w:pPr>
      <w:r w:rsidRPr="00167584">
        <w:t xml:space="preserve">U slučaju kada je društvo dio osiguravajuće ili finansijske grupe, </w:t>
      </w:r>
      <w:r w:rsidR="009C62D4" w:rsidRPr="00167584">
        <w:t xml:space="preserve">strateške odluke i politika </w:t>
      </w:r>
      <w:r w:rsidR="00AF1D7A" w:rsidRPr="00167584">
        <w:t>d</w:t>
      </w:r>
      <w:r w:rsidR="009C62D4" w:rsidRPr="00167584">
        <w:t xml:space="preserve">ruštva u vezi sa upravljanjem rizicima </w:t>
      </w:r>
      <w:r w:rsidR="007460C6">
        <w:t xml:space="preserve">bi </w:t>
      </w:r>
      <w:r w:rsidR="009C62D4" w:rsidRPr="00167584">
        <w:t xml:space="preserve">trebalo da budu usklađene sa strateškim odlukama i politikom grupe, </w:t>
      </w:r>
      <w:r w:rsidRPr="00167584">
        <w:t xml:space="preserve">te bi </w:t>
      </w:r>
      <w:r w:rsidR="009C62D4" w:rsidRPr="00167584">
        <w:t xml:space="preserve">odgovoran odnos </w:t>
      </w:r>
      <w:r w:rsidR="00AF1D7A" w:rsidRPr="00167584">
        <w:t>d</w:t>
      </w:r>
      <w:r w:rsidR="009C62D4" w:rsidRPr="00167584">
        <w:t>ruštva prema grupi i zainteresovanim stranama podrazumijev</w:t>
      </w:r>
      <w:r w:rsidRPr="00167584">
        <w:t>ao</w:t>
      </w:r>
      <w:r w:rsidR="009C62D4" w:rsidRPr="00167584">
        <w:t xml:space="preserve"> njegov primjeren doprinos politikama i strateškim odlukama grupe.     </w:t>
      </w:r>
    </w:p>
    <w:p w:rsidR="00891B04" w:rsidRPr="00167584" w:rsidRDefault="00891B04" w:rsidP="00671AF6">
      <w:pPr>
        <w:spacing w:after="0" w:line="240" w:lineRule="auto"/>
        <w:jc w:val="both"/>
      </w:pPr>
    </w:p>
    <w:p w:rsidR="005E3CB5" w:rsidRDefault="009C62D4" w:rsidP="00671AF6">
      <w:pPr>
        <w:spacing w:after="0" w:line="240" w:lineRule="auto"/>
        <w:jc w:val="both"/>
      </w:pPr>
      <w:r w:rsidRPr="00167584">
        <w:t>Prethodno ne isključuj</w:t>
      </w:r>
      <w:r w:rsidR="00F26356" w:rsidRPr="00167584">
        <w:t>e</w:t>
      </w:r>
      <w:r w:rsidRPr="00167584">
        <w:t xml:space="preserve"> obavezu </w:t>
      </w:r>
      <w:r w:rsidR="00F26356" w:rsidRPr="00167584">
        <w:t>d</w:t>
      </w:r>
      <w:r w:rsidRPr="00167584">
        <w:t xml:space="preserve">ruštva da, upravljajući rizicima, u cjelosti uzme u obzir rizike kojima je </w:t>
      </w:r>
      <w:r w:rsidR="00C17753" w:rsidRPr="00167584">
        <w:t xml:space="preserve">isto </w:t>
      </w:r>
      <w:r w:rsidRPr="00167584">
        <w:t xml:space="preserve">izloženo bez obzira na veličinu </w:t>
      </w:r>
      <w:r w:rsidR="00F26356" w:rsidRPr="00167584">
        <w:t>d</w:t>
      </w:r>
      <w:r w:rsidRPr="00167584">
        <w:t xml:space="preserve">ruštva i materijalnost uticaja rizika </w:t>
      </w:r>
      <w:r w:rsidR="00F26356" w:rsidRPr="00167584">
        <w:t>d</w:t>
      </w:r>
      <w:r w:rsidRPr="00167584">
        <w:t>ruštva na rizični profil grupe.</w:t>
      </w:r>
    </w:p>
    <w:p w:rsidR="009C62D4" w:rsidRPr="00167584" w:rsidRDefault="009C62D4" w:rsidP="00671AF6">
      <w:pPr>
        <w:spacing w:after="0" w:line="240" w:lineRule="auto"/>
        <w:jc w:val="both"/>
      </w:pPr>
      <w:r w:rsidRPr="00167584">
        <w:t xml:space="preserve">    </w:t>
      </w:r>
    </w:p>
    <w:p w:rsidR="008154E4" w:rsidRPr="00167584" w:rsidRDefault="00576891" w:rsidP="003D7126">
      <w:pPr>
        <w:spacing w:after="0" w:line="240" w:lineRule="auto"/>
        <w:jc w:val="center"/>
      </w:pPr>
      <w:r w:rsidRPr="00576891">
        <w:t>Politik</w:t>
      </w:r>
      <w:r w:rsidR="00EC7D08">
        <w:t>a</w:t>
      </w:r>
      <w:r w:rsidRPr="00576891">
        <w:t xml:space="preserve"> upravljanja rizikom osiguranja i formiranja tehničkih rezervi</w:t>
      </w:r>
    </w:p>
    <w:p w:rsidR="009C62D4" w:rsidRPr="00167584" w:rsidRDefault="009C62D4" w:rsidP="00891B04">
      <w:pPr>
        <w:spacing w:after="0" w:line="240" w:lineRule="auto"/>
        <w:jc w:val="center"/>
      </w:pPr>
      <w:r w:rsidRPr="00167584">
        <w:t>Član</w:t>
      </w:r>
      <w:r w:rsidR="00676AE8" w:rsidRPr="00167584">
        <w:t xml:space="preserve"> </w:t>
      </w:r>
      <w:r w:rsidR="003D7126">
        <w:t>2</w:t>
      </w:r>
      <w:r w:rsidR="00E10DC0">
        <w:t>7</w:t>
      </w:r>
    </w:p>
    <w:p w:rsidR="009C62D4" w:rsidRPr="00167584" w:rsidRDefault="009C62D4" w:rsidP="00671AF6">
      <w:pPr>
        <w:spacing w:after="0" w:line="240" w:lineRule="auto"/>
        <w:jc w:val="both"/>
      </w:pPr>
      <w:r w:rsidRPr="00167584">
        <w:t xml:space="preserve">Politikom upravljanja rizikom </w:t>
      </w:r>
      <w:r w:rsidR="006E2AF7" w:rsidRPr="00167584">
        <w:t>osigura</w:t>
      </w:r>
      <w:r w:rsidRPr="00167584">
        <w:t>nj</w:t>
      </w:r>
      <w:r w:rsidR="006E2AF7" w:rsidRPr="00167584">
        <w:t>a</w:t>
      </w:r>
      <w:r w:rsidRPr="00167584">
        <w:t xml:space="preserve"> i </w:t>
      </w:r>
      <w:r w:rsidR="006E2AF7" w:rsidRPr="00167584">
        <w:t xml:space="preserve">formiranja </w:t>
      </w:r>
      <w:r w:rsidRPr="00167584">
        <w:t xml:space="preserve">tehničkih rezervi </w:t>
      </w:r>
      <w:r w:rsidR="00F26356" w:rsidRPr="00167584">
        <w:t>d</w:t>
      </w:r>
      <w:r w:rsidRPr="00167584">
        <w:t>ruštvo bi trebalo da obezbijedi najmanje sljedeće:</w:t>
      </w:r>
    </w:p>
    <w:p w:rsidR="009C62D4" w:rsidRPr="00167584" w:rsidRDefault="009C62D4" w:rsidP="00671AF6">
      <w:pPr>
        <w:pStyle w:val="ListParagraph"/>
        <w:numPr>
          <w:ilvl w:val="0"/>
          <w:numId w:val="30"/>
        </w:numPr>
        <w:spacing w:after="0" w:line="240" w:lineRule="auto"/>
        <w:jc w:val="both"/>
      </w:pPr>
      <w:r w:rsidRPr="00167584">
        <w:t>prepoznavanje vrsta osiguranja, vrsta i karakteristike rizika kojima se društvo namjerava baviti;</w:t>
      </w:r>
    </w:p>
    <w:p w:rsidR="009C62D4" w:rsidRPr="00167584" w:rsidRDefault="009C62D4" w:rsidP="00671AF6">
      <w:pPr>
        <w:pStyle w:val="ListParagraph"/>
        <w:numPr>
          <w:ilvl w:val="0"/>
          <w:numId w:val="30"/>
        </w:numPr>
        <w:spacing w:after="0" w:line="240" w:lineRule="auto"/>
        <w:jc w:val="both"/>
      </w:pPr>
      <w:r w:rsidRPr="00167584">
        <w:t>premijske prihode dovoljne za pokriće očekivanih šteta i troškova;</w:t>
      </w:r>
    </w:p>
    <w:p w:rsidR="009C62D4" w:rsidRPr="00167584" w:rsidRDefault="009C62D4" w:rsidP="00671AF6">
      <w:pPr>
        <w:pStyle w:val="ListParagraph"/>
        <w:numPr>
          <w:ilvl w:val="0"/>
          <w:numId w:val="30"/>
        </w:numPr>
        <w:spacing w:after="0" w:line="240" w:lineRule="auto"/>
        <w:jc w:val="both"/>
      </w:pPr>
      <w:r w:rsidRPr="00167584">
        <w:t xml:space="preserve">sprovođenje adekvatne tehnike preuzimanja rizika u osiguranje; </w:t>
      </w:r>
    </w:p>
    <w:p w:rsidR="009C62D4" w:rsidRPr="00167584" w:rsidRDefault="009C62D4" w:rsidP="00671AF6">
      <w:pPr>
        <w:pStyle w:val="ListParagraph"/>
        <w:numPr>
          <w:ilvl w:val="0"/>
          <w:numId w:val="30"/>
        </w:numPr>
        <w:spacing w:after="0" w:line="240" w:lineRule="auto"/>
        <w:jc w:val="both"/>
      </w:pPr>
      <w:r w:rsidRPr="00167584">
        <w:t>tehničke rezerve dovoljne za pokriće obaveza iz ugovora o osiguranju i</w:t>
      </w:r>
    </w:p>
    <w:p w:rsidR="009C62D4" w:rsidRDefault="00F26356" w:rsidP="00671AF6">
      <w:pPr>
        <w:pStyle w:val="ListParagraph"/>
        <w:numPr>
          <w:ilvl w:val="0"/>
          <w:numId w:val="30"/>
        </w:numPr>
        <w:spacing w:after="0" w:line="240" w:lineRule="auto"/>
        <w:jc w:val="both"/>
      </w:pPr>
      <w:r w:rsidRPr="00167584">
        <w:t xml:space="preserve">način razvoja </w:t>
      </w:r>
      <w:r w:rsidR="009C62D4" w:rsidRPr="00167584">
        <w:t xml:space="preserve">novih proizvoda. </w:t>
      </w:r>
    </w:p>
    <w:p w:rsidR="00576891" w:rsidRPr="00167584" w:rsidRDefault="00576891" w:rsidP="003D7126">
      <w:pPr>
        <w:pStyle w:val="ListParagraph"/>
        <w:spacing w:after="0" w:line="240" w:lineRule="auto"/>
        <w:jc w:val="both"/>
      </w:pPr>
    </w:p>
    <w:p w:rsidR="008154E4" w:rsidRPr="00167584" w:rsidRDefault="00576891" w:rsidP="003D7126">
      <w:pPr>
        <w:spacing w:after="0" w:line="240" w:lineRule="auto"/>
        <w:jc w:val="center"/>
      </w:pPr>
      <w:r w:rsidRPr="00576891">
        <w:t>Politik</w:t>
      </w:r>
      <w:r>
        <w:t>a</w:t>
      </w:r>
      <w:r w:rsidRPr="00576891">
        <w:t xml:space="preserve"> upravljanja rizicima reosiguranja</w:t>
      </w:r>
    </w:p>
    <w:p w:rsidR="003C67E3" w:rsidRPr="00167584" w:rsidRDefault="003C67E3" w:rsidP="00891B04">
      <w:pPr>
        <w:spacing w:after="0" w:line="240" w:lineRule="auto"/>
        <w:jc w:val="center"/>
      </w:pPr>
      <w:r w:rsidRPr="00167584">
        <w:t>Član</w:t>
      </w:r>
      <w:r w:rsidR="003D7126">
        <w:t xml:space="preserve"> 2</w:t>
      </w:r>
      <w:r w:rsidR="00E10DC0">
        <w:t>8</w:t>
      </w:r>
    </w:p>
    <w:p w:rsidR="003C67E3" w:rsidRPr="00167584" w:rsidRDefault="003C67E3" w:rsidP="00671AF6">
      <w:pPr>
        <w:spacing w:after="0" w:line="240" w:lineRule="auto"/>
        <w:jc w:val="both"/>
      </w:pPr>
      <w:r w:rsidRPr="00167584">
        <w:t xml:space="preserve">Politikom upravljanja rizicima reosiguranja, </w:t>
      </w:r>
      <w:r w:rsidR="00F26356" w:rsidRPr="00167584">
        <w:t>društvo bi trebalo da obezbijedi najmanje sljedeće</w:t>
      </w:r>
      <w:r w:rsidRPr="00167584">
        <w:t xml:space="preserve">: </w:t>
      </w:r>
    </w:p>
    <w:p w:rsidR="003C67E3" w:rsidRPr="00167584" w:rsidRDefault="00966F5F" w:rsidP="00671AF6">
      <w:pPr>
        <w:pStyle w:val="ListParagraph"/>
        <w:numPr>
          <w:ilvl w:val="0"/>
          <w:numId w:val="31"/>
        </w:numPr>
        <w:spacing w:after="0" w:line="240" w:lineRule="auto"/>
        <w:jc w:val="both"/>
      </w:pPr>
      <w:r w:rsidRPr="00167584">
        <w:t>generalno</w:t>
      </w:r>
      <w:r w:rsidR="003C67E3" w:rsidRPr="00167584">
        <w:t xml:space="preserve"> utvrđivanje najprikladnijih vrsta ugovora o reosiguranju</w:t>
      </w:r>
      <w:r w:rsidRPr="00167584">
        <w:t xml:space="preserve"> i vrsta reosiguravajućeg pokrića</w:t>
      </w:r>
      <w:r w:rsidR="006E2AF7" w:rsidRPr="00167584">
        <w:t>,</w:t>
      </w:r>
      <w:r w:rsidR="00432CE0" w:rsidRPr="00167584">
        <w:t xml:space="preserve"> uzimajući u obzir i objektivne zahtjeve unutargrupnog reosiguranja</w:t>
      </w:r>
      <w:r w:rsidR="003C67E3" w:rsidRPr="00167584">
        <w:t xml:space="preserve">;   </w:t>
      </w:r>
    </w:p>
    <w:p w:rsidR="003C67E3" w:rsidRPr="00167584" w:rsidRDefault="003C67E3" w:rsidP="00671AF6">
      <w:pPr>
        <w:pStyle w:val="ListParagraph"/>
        <w:numPr>
          <w:ilvl w:val="0"/>
          <w:numId w:val="31"/>
        </w:numPr>
        <w:spacing w:after="0" w:line="240" w:lineRule="auto"/>
        <w:jc w:val="both"/>
      </w:pPr>
      <w:r w:rsidRPr="00167584">
        <w:t>kriterijum</w:t>
      </w:r>
      <w:r w:rsidR="00F26356" w:rsidRPr="00167584">
        <w:t>e</w:t>
      </w:r>
      <w:r w:rsidRPr="00167584">
        <w:t xml:space="preserve"> za izbor reosiguravača;</w:t>
      </w:r>
    </w:p>
    <w:p w:rsidR="00A0165B" w:rsidRPr="00167584" w:rsidRDefault="00A0165B" w:rsidP="00671AF6">
      <w:pPr>
        <w:pStyle w:val="ListParagraph"/>
        <w:numPr>
          <w:ilvl w:val="0"/>
          <w:numId w:val="31"/>
        </w:numPr>
        <w:spacing w:after="0" w:line="240" w:lineRule="auto"/>
        <w:jc w:val="both"/>
      </w:pPr>
      <w:r w:rsidRPr="00167584">
        <w:t>minimalnu sadržinu godišnjeg programa reosiguranja</w:t>
      </w:r>
      <w:r w:rsidR="006E2AF7" w:rsidRPr="00167584">
        <w:t>;</w:t>
      </w:r>
    </w:p>
    <w:p w:rsidR="00882281" w:rsidRPr="00167584" w:rsidRDefault="00447788" w:rsidP="00671AF6">
      <w:pPr>
        <w:pStyle w:val="ListParagraph"/>
        <w:numPr>
          <w:ilvl w:val="0"/>
          <w:numId w:val="31"/>
        </w:numPr>
        <w:spacing w:after="0" w:line="240" w:lineRule="auto"/>
        <w:jc w:val="both"/>
      </w:pPr>
      <w:r w:rsidRPr="00167584">
        <w:t xml:space="preserve">interne procedure za </w:t>
      </w:r>
      <w:r w:rsidR="00882281" w:rsidRPr="00167584">
        <w:t>sprovođenje poslova reosiguranja</w:t>
      </w:r>
      <w:r w:rsidR="00134FDB" w:rsidRPr="00167584">
        <w:t xml:space="preserve"> uključujući procedure za pojedinačno (fakultativno) reosiguranje</w:t>
      </w:r>
      <w:r w:rsidR="006E2AF7" w:rsidRPr="00167584">
        <w:t xml:space="preserve"> </w:t>
      </w:r>
      <w:r w:rsidR="00134FDB" w:rsidRPr="00167584">
        <w:t xml:space="preserve">kojima se uređuje </w:t>
      </w:r>
      <w:r w:rsidR="006E2AF7" w:rsidRPr="00167584">
        <w:t>najmanje</w:t>
      </w:r>
      <w:r w:rsidR="00134FDB" w:rsidRPr="00167584">
        <w:t xml:space="preserve"> način odabira reosiguravača i procjene njegove sigurnosti</w:t>
      </w:r>
      <w:r w:rsidR="006E2AF7" w:rsidRPr="00167584">
        <w:t>;</w:t>
      </w:r>
      <w:r w:rsidR="00134FDB" w:rsidRPr="00167584">
        <w:t xml:space="preserve"> </w:t>
      </w:r>
    </w:p>
    <w:p w:rsidR="003C67E3" w:rsidRPr="00167584" w:rsidRDefault="003C67E3" w:rsidP="00671AF6">
      <w:pPr>
        <w:pStyle w:val="ListParagraph"/>
        <w:numPr>
          <w:ilvl w:val="0"/>
          <w:numId w:val="31"/>
        </w:numPr>
        <w:spacing w:after="0" w:line="240" w:lineRule="auto"/>
        <w:jc w:val="both"/>
      </w:pPr>
      <w:r w:rsidRPr="00167584">
        <w:t>postup</w:t>
      </w:r>
      <w:r w:rsidR="00F26356" w:rsidRPr="00167584">
        <w:t>ke</w:t>
      </w:r>
      <w:r w:rsidRPr="00167584">
        <w:t xml:space="preserve"> za periodičnu procjenu adekvatnosti ove politike sa aspekta zaštite prava osiguranika, odnosno korisnika osiguranja (</w:t>
      </w:r>
      <w:r w:rsidR="001F2759" w:rsidRPr="00167584">
        <w:t xml:space="preserve">prava na </w:t>
      </w:r>
      <w:r w:rsidRPr="00167584">
        <w:t>naknad</w:t>
      </w:r>
      <w:r w:rsidR="001F2759" w:rsidRPr="00167584">
        <w:t>u iz osiguranja</w:t>
      </w:r>
      <w:r w:rsidRPr="00167584">
        <w:t xml:space="preserve">), cijene reosiguranja i likvidnosti (vremenske usklađenosti između isplate prema korisniku osiguranja i povrata iz reosiguranja); </w:t>
      </w:r>
    </w:p>
    <w:p w:rsidR="003C67E3" w:rsidRPr="00167584" w:rsidRDefault="003C67E3" w:rsidP="00671AF6">
      <w:pPr>
        <w:pStyle w:val="ListParagraph"/>
        <w:numPr>
          <w:ilvl w:val="0"/>
          <w:numId w:val="31"/>
        </w:numPr>
        <w:spacing w:after="0" w:line="240" w:lineRule="auto"/>
        <w:jc w:val="both"/>
      </w:pPr>
      <w:r w:rsidRPr="00167584">
        <w:t>postu</w:t>
      </w:r>
      <w:r w:rsidR="006D1001" w:rsidRPr="00167584">
        <w:t>p</w:t>
      </w:r>
      <w:r w:rsidR="00F26356" w:rsidRPr="00167584">
        <w:t>ke</w:t>
      </w:r>
      <w:r w:rsidRPr="00167584">
        <w:t xml:space="preserve"> za procjenu i praćenje boniteta reosiguravača</w:t>
      </w:r>
      <w:r w:rsidR="00F26356" w:rsidRPr="00167584">
        <w:t>.</w:t>
      </w:r>
    </w:p>
    <w:p w:rsidR="00891B04" w:rsidRPr="00167584" w:rsidRDefault="00891B04" w:rsidP="00671AF6">
      <w:pPr>
        <w:spacing w:after="0" w:line="240" w:lineRule="auto"/>
        <w:jc w:val="both"/>
      </w:pPr>
    </w:p>
    <w:p w:rsidR="00576891" w:rsidRDefault="003C67E3" w:rsidP="00671AF6">
      <w:pPr>
        <w:spacing w:after="0" w:line="240" w:lineRule="auto"/>
        <w:jc w:val="both"/>
      </w:pPr>
      <w:r w:rsidRPr="00167584">
        <w:t xml:space="preserve">Dodatno, u slučaju unutargrupnog reosiguranja, ovom politikom je potrebno prepoznati makar ključne elemente politike reosiguranja grupe kojoj </w:t>
      </w:r>
      <w:r w:rsidR="00F26356" w:rsidRPr="00167584">
        <w:t>d</w:t>
      </w:r>
      <w:r w:rsidRPr="00167584">
        <w:t>ruštvo pripada kako bi isto razumjelo okvir u kojem može urediti svoju politiku.</w:t>
      </w:r>
    </w:p>
    <w:p w:rsidR="00576891" w:rsidRDefault="00576891" w:rsidP="00671AF6">
      <w:pPr>
        <w:spacing w:after="0" w:line="240" w:lineRule="auto"/>
        <w:jc w:val="both"/>
      </w:pPr>
    </w:p>
    <w:p w:rsidR="00295317" w:rsidRPr="00167584" w:rsidRDefault="003C67E3" w:rsidP="003D7126">
      <w:pPr>
        <w:spacing w:after="0" w:line="240" w:lineRule="auto"/>
        <w:jc w:val="center"/>
      </w:pPr>
      <w:r w:rsidRPr="00167584">
        <w:t xml:space="preserve"> </w:t>
      </w:r>
      <w:r w:rsidR="00576891" w:rsidRPr="00576891">
        <w:t>Politika upravljanja operativnim rizicima</w:t>
      </w:r>
    </w:p>
    <w:p w:rsidR="009C62D4" w:rsidRPr="00167584" w:rsidRDefault="009C62D4" w:rsidP="00891B04">
      <w:pPr>
        <w:spacing w:after="0" w:line="240" w:lineRule="auto"/>
        <w:jc w:val="center"/>
      </w:pPr>
      <w:r w:rsidRPr="00167584">
        <w:t>Član</w:t>
      </w:r>
      <w:r w:rsidR="003D7126">
        <w:t xml:space="preserve"> 2</w:t>
      </w:r>
      <w:r w:rsidR="00E10DC0">
        <w:t>9</w:t>
      </w:r>
    </w:p>
    <w:p w:rsidR="00014817" w:rsidRPr="00167584" w:rsidRDefault="00014817" w:rsidP="00671AF6">
      <w:pPr>
        <w:spacing w:after="0" w:line="240" w:lineRule="auto"/>
        <w:jc w:val="both"/>
      </w:pPr>
      <w:r w:rsidRPr="00167584">
        <w:t>Politika upravljanja operativnim rizicima bi trebalo da obezbijedi najmanje upravljanje materijalno značajnim operativnim rizicima.</w:t>
      </w:r>
    </w:p>
    <w:p w:rsidR="00891B04" w:rsidRPr="00167584" w:rsidRDefault="00891B04" w:rsidP="00671AF6">
      <w:pPr>
        <w:spacing w:after="0" w:line="240" w:lineRule="auto"/>
        <w:jc w:val="both"/>
      </w:pPr>
    </w:p>
    <w:p w:rsidR="009C62D4" w:rsidRPr="00167584" w:rsidRDefault="009C62D4" w:rsidP="00671AF6">
      <w:pPr>
        <w:spacing w:after="0" w:line="240" w:lineRule="auto"/>
        <w:jc w:val="both"/>
      </w:pPr>
      <w:r w:rsidRPr="00167584">
        <w:t xml:space="preserve">Politikom upravljanja operativnim rizicima </w:t>
      </w:r>
      <w:r w:rsidR="00F26356" w:rsidRPr="00167584">
        <w:t>d</w:t>
      </w:r>
      <w:r w:rsidRPr="00167584">
        <w:t xml:space="preserve">ruštvo bi trebalo da, kao dio operativnog rizika, prepozna </w:t>
      </w:r>
      <w:r w:rsidR="00014817" w:rsidRPr="00167584">
        <w:t xml:space="preserve">i </w:t>
      </w:r>
      <w:r w:rsidR="009A495E" w:rsidRPr="00167584">
        <w:t xml:space="preserve">rizik </w:t>
      </w:r>
      <w:r w:rsidRPr="00167584">
        <w:t>adekvatnost</w:t>
      </w:r>
      <w:r w:rsidR="00B86267" w:rsidRPr="00167584">
        <w:t>i</w:t>
      </w:r>
      <w:r w:rsidRPr="00167584">
        <w:t xml:space="preserve"> informacionog sistema. </w:t>
      </w:r>
      <w:r w:rsidR="00014817" w:rsidRPr="00167584">
        <w:t xml:space="preserve"> </w:t>
      </w:r>
    </w:p>
    <w:p w:rsidR="00891B04" w:rsidRPr="00167584" w:rsidRDefault="00891B04" w:rsidP="00671AF6">
      <w:pPr>
        <w:spacing w:after="0" w:line="240" w:lineRule="auto"/>
        <w:jc w:val="both"/>
      </w:pPr>
    </w:p>
    <w:p w:rsidR="009C62D4" w:rsidRPr="00167584" w:rsidRDefault="000C3219" w:rsidP="00671AF6">
      <w:pPr>
        <w:spacing w:after="0" w:line="240" w:lineRule="auto"/>
        <w:jc w:val="both"/>
      </w:pPr>
      <w:r w:rsidRPr="00167584">
        <w:t>Ova politika bi trebalo da, kod t</w:t>
      </w:r>
      <w:r w:rsidR="009C62D4" w:rsidRPr="00167584">
        <w:t>estiranj</w:t>
      </w:r>
      <w:r w:rsidRPr="00167584">
        <w:t>a</w:t>
      </w:r>
      <w:r w:rsidR="009C62D4" w:rsidRPr="00167584">
        <w:t xml:space="preserve"> otpornosti na stres</w:t>
      </w:r>
      <w:r w:rsidRPr="00167584">
        <w:t>, uključi najmanje sljedeće situacije</w:t>
      </w:r>
      <w:r w:rsidR="009C62D4" w:rsidRPr="00167584">
        <w:t>:</w:t>
      </w:r>
    </w:p>
    <w:p w:rsidR="009C62D4" w:rsidRPr="00167584" w:rsidRDefault="009C62D4" w:rsidP="00671AF6">
      <w:pPr>
        <w:pStyle w:val="ListParagraph"/>
        <w:numPr>
          <w:ilvl w:val="0"/>
          <w:numId w:val="32"/>
        </w:numPr>
        <w:spacing w:after="0" w:line="240" w:lineRule="auto"/>
        <w:jc w:val="both"/>
      </w:pPr>
      <w:r w:rsidRPr="00167584">
        <w:t>propust</w:t>
      </w:r>
      <w:r w:rsidR="000C3219" w:rsidRPr="00167584">
        <w:t>e</w:t>
      </w:r>
      <w:r w:rsidRPr="00167584">
        <w:t xml:space="preserve"> informacionog sistema</w:t>
      </w:r>
      <w:r w:rsidR="000C3219" w:rsidRPr="00167584">
        <w:t>,</w:t>
      </w:r>
      <w:r w:rsidRPr="00167584">
        <w:t xml:space="preserve"> </w:t>
      </w:r>
    </w:p>
    <w:p w:rsidR="009C62D4" w:rsidRPr="00167584" w:rsidRDefault="009C62D4" w:rsidP="00671AF6">
      <w:pPr>
        <w:pStyle w:val="ListParagraph"/>
        <w:numPr>
          <w:ilvl w:val="0"/>
          <w:numId w:val="32"/>
        </w:numPr>
        <w:spacing w:after="0" w:line="240" w:lineRule="auto"/>
        <w:jc w:val="both"/>
      </w:pPr>
      <w:r w:rsidRPr="00167584">
        <w:t>propust</w:t>
      </w:r>
      <w:r w:rsidR="000C3219" w:rsidRPr="00167584">
        <w:t>e</w:t>
      </w:r>
      <w:r w:rsidRPr="00167584">
        <w:t xml:space="preserve"> zaposlenih</w:t>
      </w:r>
      <w:r w:rsidR="000C3219" w:rsidRPr="00167584">
        <w:t>,</w:t>
      </w:r>
      <w:r w:rsidRPr="00167584">
        <w:t xml:space="preserve"> </w:t>
      </w:r>
    </w:p>
    <w:p w:rsidR="009C62D4" w:rsidRPr="00167584" w:rsidRDefault="009C62D4" w:rsidP="00671AF6">
      <w:pPr>
        <w:pStyle w:val="ListParagraph"/>
        <w:numPr>
          <w:ilvl w:val="0"/>
          <w:numId w:val="32"/>
        </w:numPr>
        <w:spacing w:after="0" w:line="240" w:lineRule="auto"/>
        <w:jc w:val="both"/>
      </w:pPr>
      <w:r w:rsidRPr="00167584">
        <w:t>propust</w:t>
      </w:r>
      <w:r w:rsidR="000C3219" w:rsidRPr="00167584">
        <w:t>e</w:t>
      </w:r>
      <w:r w:rsidRPr="00167584">
        <w:t xml:space="preserve"> organizacionog ili sličnog karaktera</w:t>
      </w:r>
      <w:r w:rsidR="000C3219" w:rsidRPr="00167584">
        <w:t>,</w:t>
      </w:r>
    </w:p>
    <w:p w:rsidR="009C62D4" w:rsidRDefault="009C62D4" w:rsidP="00671AF6">
      <w:pPr>
        <w:pStyle w:val="ListParagraph"/>
        <w:numPr>
          <w:ilvl w:val="0"/>
          <w:numId w:val="32"/>
        </w:numPr>
        <w:spacing w:after="0" w:line="240" w:lineRule="auto"/>
        <w:jc w:val="both"/>
      </w:pPr>
      <w:r w:rsidRPr="00167584">
        <w:t>uticaj spoljašnjih događaja.</w:t>
      </w:r>
    </w:p>
    <w:p w:rsidR="00576891" w:rsidRDefault="00576891" w:rsidP="003D7126">
      <w:pPr>
        <w:pStyle w:val="ListParagraph"/>
        <w:spacing w:after="0" w:line="240" w:lineRule="auto"/>
        <w:jc w:val="both"/>
      </w:pPr>
    </w:p>
    <w:p w:rsidR="00E10DC0" w:rsidRDefault="00E10DC0" w:rsidP="003D7126">
      <w:pPr>
        <w:pStyle w:val="ListParagraph"/>
        <w:spacing w:after="0" w:line="240" w:lineRule="auto"/>
        <w:jc w:val="both"/>
      </w:pPr>
    </w:p>
    <w:p w:rsidR="00E10DC0" w:rsidRPr="00167584" w:rsidRDefault="00E10DC0" w:rsidP="003D7126">
      <w:pPr>
        <w:pStyle w:val="ListParagraph"/>
        <w:spacing w:after="0" w:line="240" w:lineRule="auto"/>
        <w:jc w:val="both"/>
      </w:pPr>
    </w:p>
    <w:p w:rsidR="00014817" w:rsidRPr="00167584" w:rsidRDefault="00576891" w:rsidP="003D7126">
      <w:pPr>
        <w:spacing w:after="0" w:line="240" w:lineRule="auto"/>
        <w:jc w:val="center"/>
      </w:pPr>
      <w:r w:rsidRPr="00576891">
        <w:lastRenderedPageBreak/>
        <w:t>Politik</w:t>
      </w:r>
      <w:r>
        <w:t>a</w:t>
      </w:r>
      <w:r w:rsidRPr="00576891">
        <w:t xml:space="preserve"> strateškog i reputacionog rizika</w:t>
      </w:r>
    </w:p>
    <w:p w:rsidR="009C62D4" w:rsidRPr="00167584" w:rsidRDefault="009C62D4" w:rsidP="00891B04">
      <w:pPr>
        <w:spacing w:after="0" w:line="240" w:lineRule="auto"/>
        <w:jc w:val="center"/>
      </w:pPr>
      <w:r w:rsidRPr="00167584">
        <w:t>Član</w:t>
      </w:r>
      <w:r w:rsidR="00676AE8" w:rsidRPr="00167584">
        <w:t xml:space="preserve"> </w:t>
      </w:r>
      <w:r w:rsidR="00E10DC0">
        <w:t>30</w:t>
      </w:r>
    </w:p>
    <w:p w:rsidR="009C62D4" w:rsidRPr="00167584" w:rsidRDefault="009C62D4" w:rsidP="00671AF6">
      <w:pPr>
        <w:spacing w:after="0" w:line="240" w:lineRule="auto"/>
        <w:jc w:val="both"/>
      </w:pPr>
      <w:r w:rsidRPr="00167584">
        <w:t>Politikom strateškog i reputacionog rizika</w:t>
      </w:r>
      <w:r w:rsidR="00F26356" w:rsidRPr="00167584">
        <w:t>,</w:t>
      </w:r>
      <w:r w:rsidRPr="00167584">
        <w:t xml:space="preserve"> </w:t>
      </w:r>
      <w:r w:rsidR="00F26356" w:rsidRPr="00167584">
        <w:t>d</w:t>
      </w:r>
      <w:r w:rsidRPr="00167584">
        <w:t>ruštvo bi trebalo uzeti u obzir</w:t>
      </w:r>
      <w:r w:rsidR="00F26356" w:rsidRPr="00167584">
        <w:t xml:space="preserve"> najmanje rizike koji bi </w:t>
      </w:r>
      <w:r w:rsidRPr="00167584">
        <w:t>:</w:t>
      </w:r>
    </w:p>
    <w:p w:rsidR="009C62D4" w:rsidRPr="00167584" w:rsidRDefault="009C62D4" w:rsidP="00671AF6">
      <w:pPr>
        <w:pStyle w:val="ListParagraph"/>
        <w:numPr>
          <w:ilvl w:val="0"/>
          <w:numId w:val="33"/>
        </w:numPr>
        <w:spacing w:after="0" w:line="240" w:lineRule="auto"/>
        <w:jc w:val="both"/>
      </w:pPr>
      <w:r w:rsidRPr="00167584">
        <w:t xml:space="preserve">mogli dovesti u pitanje ugled </w:t>
      </w:r>
      <w:r w:rsidR="00F26356" w:rsidRPr="00167584">
        <w:t>d</w:t>
      </w:r>
      <w:r w:rsidRPr="00167584">
        <w:t xml:space="preserve">ruštva na tržištu osiguranja i među zainteresovanim stranama; </w:t>
      </w:r>
    </w:p>
    <w:p w:rsidR="009C62D4" w:rsidRDefault="009C62D4" w:rsidP="00671AF6">
      <w:pPr>
        <w:pStyle w:val="ListParagraph"/>
        <w:numPr>
          <w:ilvl w:val="0"/>
          <w:numId w:val="33"/>
        </w:numPr>
        <w:spacing w:after="0" w:line="240" w:lineRule="auto"/>
        <w:jc w:val="both"/>
      </w:pPr>
      <w:r w:rsidRPr="00167584">
        <w:t>mog</w:t>
      </w:r>
      <w:r w:rsidR="00F26356" w:rsidRPr="00167584">
        <w:t>li</w:t>
      </w:r>
      <w:r w:rsidRPr="00167584">
        <w:t xml:space="preserve"> ugroziti dugoročnu strategiju </w:t>
      </w:r>
      <w:r w:rsidR="00F26356" w:rsidRPr="00167584">
        <w:t>d</w:t>
      </w:r>
      <w:r w:rsidRPr="00167584">
        <w:t xml:space="preserve">ruštva. </w:t>
      </w:r>
    </w:p>
    <w:p w:rsidR="00576891" w:rsidRPr="00167584" w:rsidRDefault="00576891" w:rsidP="003D7126">
      <w:pPr>
        <w:pStyle w:val="ListParagraph"/>
        <w:spacing w:after="0" w:line="240" w:lineRule="auto"/>
        <w:jc w:val="both"/>
      </w:pPr>
    </w:p>
    <w:p w:rsidR="008154E4" w:rsidRPr="00167584" w:rsidRDefault="00576891" w:rsidP="003D7126">
      <w:pPr>
        <w:spacing w:after="0" w:line="240" w:lineRule="auto"/>
        <w:jc w:val="center"/>
      </w:pPr>
      <w:r w:rsidRPr="00576891">
        <w:t>Politik</w:t>
      </w:r>
      <w:r>
        <w:t>a</w:t>
      </w:r>
      <w:r w:rsidRPr="00576891">
        <w:t xml:space="preserve"> upravljanja rizicima imovine i obaveza</w:t>
      </w:r>
    </w:p>
    <w:p w:rsidR="009C62D4" w:rsidRPr="00167584" w:rsidRDefault="009C62D4" w:rsidP="00671AF6">
      <w:pPr>
        <w:spacing w:after="0" w:line="240" w:lineRule="auto"/>
        <w:jc w:val="center"/>
      </w:pPr>
      <w:r w:rsidRPr="00167584">
        <w:t>Član</w:t>
      </w:r>
      <w:r w:rsidR="00676AE8" w:rsidRPr="00167584">
        <w:t xml:space="preserve"> 3</w:t>
      </w:r>
      <w:r w:rsidR="00E10DC0">
        <w:t>1</w:t>
      </w:r>
    </w:p>
    <w:p w:rsidR="009C62D4" w:rsidRPr="00167584" w:rsidRDefault="009C62D4" w:rsidP="00671AF6">
      <w:pPr>
        <w:autoSpaceDE w:val="0"/>
        <w:autoSpaceDN w:val="0"/>
        <w:adjustRightInd w:val="0"/>
        <w:spacing w:after="0" w:line="240" w:lineRule="auto"/>
        <w:jc w:val="both"/>
      </w:pPr>
      <w:r w:rsidRPr="00167584">
        <w:t>Politikom upravljanja rizicima imovine i obaveza</w:t>
      </w:r>
      <w:r w:rsidR="00F26356" w:rsidRPr="00167584">
        <w:t>,</w:t>
      </w:r>
      <w:r w:rsidRPr="00167584">
        <w:t xml:space="preserve"> </w:t>
      </w:r>
      <w:r w:rsidR="00F26356" w:rsidRPr="00167584">
        <w:t>d</w:t>
      </w:r>
      <w:r w:rsidRPr="00167584">
        <w:t xml:space="preserve">ruštvo </w:t>
      </w:r>
      <w:r w:rsidR="00F26356" w:rsidRPr="00167584">
        <w:t xml:space="preserve">bi </w:t>
      </w:r>
      <w:r w:rsidRPr="00167584">
        <w:t>treba</w:t>
      </w:r>
      <w:r w:rsidR="00F26356" w:rsidRPr="00167584">
        <w:t>lo</w:t>
      </w:r>
      <w:r w:rsidRPr="00167584">
        <w:t xml:space="preserve"> da obezbijedi najmanje sljedeće: </w:t>
      </w:r>
    </w:p>
    <w:p w:rsidR="009C62D4" w:rsidRPr="00167584" w:rsidRDefault="009C62D4" w:rsidP="00671AF6">
      <w:pPr>
        <w:pStyle w:val="ListParagraph"/>
        <w:numPr>
          <w:ilvl w:val="0"/>
          <w:numId w:val="34"/>
        </w:numPr>
        <w:spacing w:after="0" w:line="240" w:lineRule="auto"/>
        <w:jc w:val="both"/>
      </w:pPr>
      <w:r w:rsidRPr="00167584">
        <w:t>način utvrđivanja i upravljanja različiti</w:t>
      </w:r>
      <w:r w:rsidR="00014817" w:rsidRPr="00167584">
        <w:t>m</w:t>
      </w:r>
      <w:r w:rsidRPr="00167584">
        <w:t xml:space="preserve"> vrsta</w:t>
      </w:r>
      <w:r w:rsidR="00014817" w:rsidRPr="00167584">
        <w:t>ma</w:t>
      </w:r>
      <w:r w:rsidRPr="00167584">
        <w:t xml:space="preserve"> neusklađenosti između imovine i obaveza </w:t>
      </w:r>
      <w:r w:rsidR="00F26356" w:rsidRPr="00167584">
        <w:t>d</w:t>
      </w:r>
      <w:r w:rsidRPr="00167584">
        <w:t>ruštva</w:t>
      </w:r>
      <w:r w:rsidR="00F26356" w:rsidRPr="00167584">
        <w:t>, posebno</w:t>
      </w:r>
      <w:r w:rsidRPr="00167584">
        <w:t xml:space="preserve"> u pogledu rokova</w:t>
      </w:r>
      <w:r w:rsidR="00CF1E32">
        <w:t xml:space="preserve"> i valute</w:t>
      </w:r>
      <w:r w:rsidRPr="00167584">
        <w:t xml:space="preserve">; </w:t>
      </w:r>
    </w:p>
    <w:p w:rsidR="009C62D4" w:rsidRPr="00167584" w:rsidRDefault="009C62D4" w:rsidP="00671AF6">
      <w:pPr>
        <w:pStyle w:val="ListParagraph"/>
        <w:numPr>
          <w:ilvl w:val="0"/>
          <w:numId w:val="34"/>
        </w:numPr>
        <w:spacing w:after="0" w:line="240" w:lineRule="auto"/>
        <w:jc w:val="both"/>
      </w:pPr>
      <w:r w:rsidRPr="00167584">
        <w:t xml:space="preserve">obrazloženje eventualnih neusklađenosti; </w:t>
      </w:r>
    </w:p>
    <w:p w:rsidR="00B94DFE" w:rsidRDefault="00B94DFE" w:rsidP="00671AF6">
      <w:pPr>
        <w:pStyle w:val="ListParagraph"/>
        <w:numPr>
          <w:ilvl w:val="0"/>
          <w:numId w:val="34"/>
        </w:numPr>
        <w:autoSpaceDE w:val="0"/>
        <w:autoSpaceDN w:val="0"/>
        <w:adjustRightInd w:val="0"/>
        <w:spacing w:after="0" w:line="240" w:lineRule="auto"/>
        <w:jc w:val="both"/>
      </w:pPr>
      <w:r>
        <w:t>opis dozvoljenih namjernih usklađenosti;</w:t>
      </w:r>
    </w:p>
    <w:p w:rsidR="009C62D4" w:rsidRPr="00167584" w:rsidRDefault="009C62D4" w:rsidP="00671AF6">
      <w:pPr>
        <w:pStyle w:val="ListParagraph"/>
        <w:numPr>
          <w:ilvl w:val="0"/>
          <w:numId w:val="34"/>
        </w:numPr>
        <w:autoSpaceDE w:val="0"/>
        <w:autoSpaceDN w:val="0"/>
        <w:adjustRightInd w:val="0"/>
        <w:spacing w:after="0" w:line="240" w:lineRule="auto"/>
        <w:jc w:val="both"/>
      </w:pPr>
      <w:r w:rsidRPr="00167584">
        <w:t>način praćenja likvidnosti.</w:t>
      </w:r>
    </w:p>
    <w:p w:rsidR="00891B04" w:rsidRPr="00167584" w:rsidRDefault="00891B04" w:rsidP="00671AF6">
      <w:pPr>
        <w:autoSpaceDE w:val="0"/>
        <w:autoSpaceDN w:val="0"/>
        <w:adjustRightInd w:val="0"/>
        <w:spacing w:after="0" w:line="240" w:lineRule="auto"/>
        <w:jc w:val="both"/>
      </w:pPr>
    </w:p>
    <w:p w:rsidR="009C62D4" w:rsidRDefault="009C62D4" w:rsidP="00671AF6">
      <w:pPr>
        <w:autoSpaceDE w:val="0"/>
        <w:autoSpaceDN w:val="0"/>
        <w:adjustRightInd w:val="0"/>
        <w:spacing w:after="0" w:line="240" w:lineRule="auto"/>
        <w:jc w:val="both"/>
      </w:pPr>
      <w:r w:rsidRPr="00167584">
        <w:t xml:space="preserve">Način praćenja likvidnosti bi trebalo da omogući </w:t>
      </w:r>
      <w:r w:rsidR="00B260D8">
        <w:t xml:space="preserve">najmanje </w:t>
      </w:r>
      <w:r w:rsidRPr="00167584">
        <w:t xml:space="preserve">utvrđivanje usklađenosti novčanih priliva i odliva i analizu potreba za rezervom likvidnosti </w:t>
      </w:r>
      <w:r w:rsidR="008229F0">
        <w:t>za</w:t>
      </w:r>
      <w:r w:rsidRPr="00167584">
        <w:t xml:space="preserve"> zaštit</w:t>
      </w:r>
      <w:r w:rsidR="008229F0">
        <w:t>u</w:t>
      </w:r>
      <w:r w:rsidRPr="00167584">
        <w:t xml:space="preserve"> od očekivane nelikvidnosti.  </w:t>
      </w:r>
    </w:p>
    <w:p w:rsidR="00576891" w:rsidRPr="00167584" w:rsidRDefault="00576891" w:rsidP="00671AF6">
      <w:pPr>
        <w:autoSpaceDE w:val="0"/>
        <w:autoSpaceDN w:val="0"/>
        <w:adjustRightInd w:val="0"/>
        <w:spacing w:after="0" w:line="240" w:lineRule="auto"/>
        <w:jc w:val="both"/>
      </w:pPr>
    </w:p>
    <w:p w:rsidR="00573925" w:rsidRPr="00167584" w:rsidRDefault="00576891" w:rsidP="00671AF6">
      <w:pPr>
        <w:spacing w:after="0" w:line="240" w:lineRule="auto"/>
        <w:jc w:val="center"/>
      </w:pPr>
      <w:r w:rsidRPr="00576891">
        <w:t>Politik</w:t>
      </w:r>
      <w:r>
        <w:t>a</w:t>
      </w:r>
      <w:r w:rsidRPr="00576891">
        <w:t xml:space="preserve"> upravljanja rizicima ulaganja</w:t>
      </w:r>
      <w:r w:rsidRPr="00576891" w:rsidDel="00576891">
        <w:t xml:space="preserve"> </w:t>
      </w:r>
    </w:p>
    <w:p w:rsidR="009C62D4" w:rsidRPr="00167584" w:rsidRDefault="009C62D4" w:rsidP="00671AF6">
      <w:pPr>
        <w:spacing w:after="0" w:line="240" w:lineRule="auto"/>
        <w:jc w:val="center"/>
      </w:pPr>
      <w:r w:rsidRPr="00167584">
        <w:t>Član</w:t>
      </w:r>
      <w:r w:rsidR="00676AE8" w:rsidRPr="00167584">
        <w:t xml:space="preserve"> 3</w:t>
      </w:r>
      <w:r w:rsidR="00E10DC0">
        <w:t>2</w:t>
      </w:r>
    </w:p>
    <w:p w:rsidR="009C62D4" w:rsidRPr="00167584" w:rsidRDefault="009C62D4" w:rsidP="00671AF6">
      <w:pPr>
        <w:autoSpaceDE w:val="0"/>
        <w:autoSpaceDN w:val="0"/>
        <w:adjustRightInd w:val="0"/>
        <w:spacing w:after="0" w:line="240" w:lineRule="auto"/>
        <w:jc w:val="both"/>
      </w:pPr>
      <w:r w:rsidRPr="00167584">
        <w:t>Politikom upravljanja rizicima ulaganja</w:t>
      </w:r>
      <w:r w:rsidR="00F26356" w:rsidRPr="00167584">
        <w:t>,</w:t>
      </w:r>
      <w:r w:rsidRPr="00167584">
        <w:t xml:space="preserve"> </w:t>
      </w:r>
      <w:r w:rsidR="00F26356" w:rsidRPr="00167584">
        <w:t>d</w:t>
      </w:r>
      <w:r w:rsidRPr="00167584">
        <w:t xml:space="preserve">ruštvo </w:t>
      </w:r>
      <w:r w:rsidR="00F26356" w:rsidRPr="00167584">
        <w:t xml:space="preserve">bi </w:t>
      </w:r>
      <w:r w:rsidRPr="00167584">
        <w:t>treba</w:t>
      </w:r>
      <w:r w:rsidR="00F26356" w:rsidRPr="00167584">
        <w:t>lo</w:t>
      </w:r>
      <w:r w:rsidRPr="00167584">
        <w:t xml:space="preserve"> da obezbijedi najmanje sljedeće: </w:t>
      </w:r>
    </w:p>
    <w:p w:rsidR="009C62D4" w:rsidRPr="00167584" w:rsidRDefault="009C62D4" w:rsidP="00671AF6">
      <w:pPr>
        <w:pStyle w:val="ListParagraph"/>
        <w:numPr>
          <w:ilvl w:val="0"/>
          <w:numId w:val="35"/>
        </w:numPr>
        <w:spacing w:after="0" w:line="240" w:lineRule="auto"/>
        <w:jc w:val="both"/>
      </w:pPr>
      <w:r w:rsidRPr="00167584">
        <w:t xml:space="preserve">utvrđivanje ciljanog nivoa sigurnosti, </w:t>
      </w:r>
      <w:r w:rsidR="00AF40E4">
        <w:t xml:space="preserve">kvaliteta, </w:t>
      </w:r>
      <w:r w:rsidRPr="00167584">
        <w:t>likvidnosti i profitabilnosti portfelja imovine</w:t>
      </w:r>
      <w:r w:rsidR="00F26356" w:rsidRPr="00167584">
        <w:t>,</w:t>
      </w:r>
      <w:r w:rsidRPr="00167584">
        <w:t xml:space="preserve"> i postav</w:t>
      </w:r>
      <w:r w:rsidR="0022669F" w:rsidRPr="00167584">
        <w:t>ljanje</w:t>
      </w:r>
      <w:r w:rsidRPr="00167584">
        <w:t xml:space="preserve"> određen</w:t>
      </w:r>
      <w:r w:rsidR="0022669F" w:rsidRPr="00167584">
        <w:t>ih</w:t>
      </w:r>
      <w:r w:rsidRPr="00167584">
        <w:t xml:space="preserve"> ograničenja</w:t>
      </w:r>
      <w:r w:rsidR="0022669F" w:rsidRPr="00167584">
        <w:t>;</w:t>
      </w:r>
    </w:p>
    <w:p w:rsidR="009C62D4" w:rsidRPr="00167584" w:rsidRDefault="009C62D4" w:rsidP="00671AF6">
      <w:pPr>
        <w:pStyle w:val="ListParagraph"/>
        <w:numPr>
          <w:ilvl w:val="0"/>
          <w:numId w:val="35"/>
        </w:numPr>
        <w:autoSpaceDE w:val="0"/>
        <w:autoSpaceDN w:val="0"/>
        <w:adjustRightInd w:val="0"/>
        <w:spacing w:after="0" w:line="240" w:lineRule="auto"/>
        <w:jc w:val="both"/>
      </w:pPr>
      <w:r w:rsidRPr="00167584">
        <w:t>način na koji se planira postizanje ciljanog nivoa</w:t>
      </w:r>
      <w:r w:rsidR="0022669F" w:rsidRPr="00167584">
        <w:t xml:space="preserve"> sigurnosti, likvidnosti i profitabilnosti portfelja imovine</w:t>
      </w:r>
      <w:r w:rsidRPr="00167584">
        <w:t xml:space="preserve">; </w:t>
      </w:r>
    </w:p>
    <w:p w:rsidR="009C62D4" w:rsidRPr="00167584" w:rsidRDefault="009C62D4" w:rsidP="00671AF6">
      <w:pPr>
        <w:pStyle w:val="ListParagraph"/>
        <w:numPr>
          <w:ilvl w:val="0"/>
          <w:numId w:val="35"/>
        </w:numPr>
        <w:spacing w:after="0" w:line="240" w:lineRule="auto"/>
        <w:jc w:val="both"/>
      </w:pPr>
      <w:r w:rsidRPr="00167584">
        <w:t>analizu okruženja</w:t>
      </w:r>
      <w:r w:rsidR="005F0152" w:rsidRPr="00167584">
        <w:t xml:space="preserve"> finansijskog tržišta</w:t>
      </w:r>
      <w:r w:rsidRPr="00167584">
        <w:t xml:space="preserve">; </w:t>
      </w:r>
    </w:p>
    <w:p w:rsidR="009C62D4" w:rsidRPr="00167584" w:rsidRDefault="009C62D4" w:rsidP="00671AF6">
      <w:pPr>
        <w:pStyle w:val="ListParagraph"/>
        <w:numPr>
          <w:ilvl w:val="0"/>
          <w:numId w:val="35"/>
        </w:numPr>
        <w:spacing w:after="0" w:line="240" w:lineRule="auto"/>
        <w:jc w:val="both"/>
      </w:pPr>
      <w:r w:rsidRPr="00167584">
        <w:t xml:space="preserve">definisanje uslova pod kojima bi </w:t>
      </w:r>
      <w:r w:rsidR="00F26356" w:rsidRPr="00167584">
        <w:t>d</w:t>
      </w:r>
      <w:r w:rsidRPr="00167584">
        <w:t xml:space="preserve">ruštvo moglo založiti ili pozajmiti sredstva; </w:t>
      </w:r>
    </w:p>
    <w:p w:rsidR="009C62D4" w:rsidRPr="00167584" w:rsidRDefault="009C62D4" w:rsidP="00671AF6">
      <w:pPr>
        <w:pStyle w:val="ListParagraph"/>
        <w:numPr>
          <w:ilvl w:val="0"/>
          <w:numId w:val="35"/>
        </w:numPr>
        <w:spacing w:after="0" w:line="240" w:lineRule="auto"/>
        <w:jc w:val="both"/>
      </w:pPr>
      <w:r w:rsidRPr="00167584">
        <w:t>način odgovarajućeg vr</w:t>
      </w:r>
      <w:r w:rsidR="0022669F" w:rsidRPr="00167584">
        <w:t>j</w:t>
      </w:r>
      <w:r w:rsidRPr="00167584">
        <w:t xml:space="preserve">ednovanja i učestalost provjere vrijednosti imovine; </w:t>
      </w:r>
    </w:p>
    <w:p w:rsidR="009C62D4" w:rsidRPr="00167584" w:rsidRDefault="009C62D4" w:rsidP="00671AF6">
      <w:pPr>
        <w:pStyle w:val="ListParagraph"/>
        <w:numPr>
          <w:ilvl w:val="0"/>
          <w:numId w:val="35"/>
        </w:numPr>
        <w:spacing w:after="0" w:line="240" w:lineRule="auto"/>
        <w:jc w:val="both"/>
      </w:pPr>
      <w:r w:rsidRPr="00167584">
        <w:t xml:space="preserve">način praćenja rezultata ulaganja i eventualno </w:t>
      </w:r>
      <w:r w:rsidR="0022669F" w:rsidRPr="00167584">
        <w:t xml:space="preserve">uslove za </w:t>
      </w:r>
      <w:r w:rsidRPr="00167584">
        <w:t>preispitivanj</w:t>
      </w:r>
      <w:r w:rsidR="0022669F" w:rsidRPr="00167584">
        <w:t>e</w:t>
      </w:r>
      <w:r w:rsidRPr="00167584">
        <w:t xml:space="preserve"> ove politike; </w:t>
      </w:r>
    </w:p>
    <w:p w:rsidR="009C62D4" w:rsidRPr="00167584" w:rsidRDefault="009C62D4" w:rsidP="00671AF6">
      <w:pPr>
        <w:pStyle w:val="ListParagraph"/>
        <w:numPr>
          <w:ilvl w:val="0"/>
          <w:numId w:val="35"/>
        </w:numPr>
        <w:spacing w:after="0" w:line="240" w:lineRule="auto"/>
        <w:ind w:left="714" w:hanging="357"/>
        <w:contextualSpacing w:val="0"/>
        <w:jc w:val="both"/>
      </w:pPr>
      <w:r w:rsidRPr="00167584">
        <w:t xml:space="preserve">da izbor ulaganja, najmanje u dijelu kojim se pokrivaju tehničke rezerve, bude u interesu korisnika osiguranja. </w:t>
      </w:r>
    </w:p>
    <w:p w:rsidR="00671AF6" w:rsidRDefault="00671AF6" w:rsidP="00671AF6">
      <w:pPr>
        <w:pStyle w:val="ListParagraph"/>
        <w:spacing w:after="0" w:line="240" w:lineRule="auto"/>
        <w:ind w:left="714"/>
        <w:contextualSpacing w:val="0"/>
        <w:jc w:val="both"/>
      </w:pPr>
    </w:p>
    <w:p w:rsidR="00E10DC0" w:rsidRDefault="00E10DC0" w:rsidP="00671AF6">
      <w:pPr>
        <w:pStyle w:val="ListParagraph"/>
        <w:spacing w:after="0" w:line="240" w:lineRule="auto"/>
        <w:ind w:left="714"/>
        <w:contextualSpacing w:val="0"/>
        <w:jc w:val="both"/>
      </w:pPr>
    </w:p>
    <w:p w:rsidR="0010144A" w:rsidRPr="003D7126" w:rsidRDefault="0010144A" w:rsidP="00671AF6">
      <w:pPr>
        <w:spacing w:after="0" w:line="240" w:lineRule="auto"/>
        <w:jc w:val="both"/>
        <w:rPr>
          <w:b/>
        </w:rPr>
      </w:pPr>
      <w:r w:rsidRPr="003D7126">
        <w:rPr>
          <w:b/>
        </w:rPr>
        <w:t>V</w:t>
      </w:r>
      <w:r w:rsidRPr="003D7126">
        <w:rPr>
          <w:b/>
        </w:rPr>
        <w:tab/>
        <w:t>AKTUARSKA FUNKCIJA</w:t>
      </w:r>
    </w:p>
    <w:p w:rsidR="00576891" w:rsidRPr="00167584" w:rsidRDefault="00576891" w:rsidP="00671AF6">
      <w:pPr>
        <w:spacing w:after="0" w:line="240" w:lineRule="auto"/>
        <w:jc w:val="both"/>
      </w:pPr>
    </w:p>
    <w:p w:rsidR="00891B04" w:rsidRDefault="00576891" w:rsidP="00671AF6">
      <w:pPr>
        <w:spacing w:after="0" w:line="240" w:lineRule="auto"/>
        <w:jc w:val="center"/>
      </w:pPr>
      <w:r>
        <w:t>Opseg poslova aktuarske funkcije</w:t>
      </w:r>
    </w:p>
    <w:p w:rsidR="0010144A" w:rsidRPr="00167584" w:rsidRDefault="0010144A" w:rsidP="00671AF6">
      <w:pPr>
        <w:spacing w:after="0" w:line="240" w:lineRule="auto"/>
        <w:jc w:val="center"/>
      </w:pPr>
      <w:r w:rsidRPr="00167584">
        <w:t>Član 3</w:t>
      </w:r>
      <w:r w:rsidR="00E10DC0">
        <w:t>3</w:t>
      </w:r>
    </w:p>
    <w:p w:rsidR="0010144A" w:rsidRPr="00167584" w:rsidRDefault="0010144A" w:rsidP="00671AF6">
      <w:pPr>
        <w:spacing w:after="0" w:line="240" w:lineRule="auto"/>
        <w:jc w:val="both"/>
      </w:pPr>
      <w:r w:rsidRPr="00167584">
        <w:t>Aktuarska funkcija podrazumijeva najmanje sljedeće aktivnosti:</w:t>
      </w:r>
    </w:p>
    <w:p w:rsidR="0010144A" w:rsidRPr="00167584" w:rsidRDefault="0010144A" w:rsidP="00671AF6">
      <w:pPr>
        <w:pStyle w:val="ListParagraph"/>
        <w:numPr>
          <w:ilvl w:val="0"/>
          <w:numId w:val="36"/>
        </w:numPr>
        <w:spacing w:after="0" w:line="240" w:lineRule="auto"/>
        <w:jc w:val="both"/>
      </w:pPr>
      <w:r w:rsidRPr="00167584">
        <w:t xml:space="preserve">koordinaciju </w:t>
      </w:r>
      <w:r w:rsidR="00F812A6" w:rsidRPr="00167584">
        <w:t xml:space="preserve">aktivnosti </w:t>
      </w:r>
      <w:r w:rsidRPr="00167584">
        <w:t xml:space="preserve">obračuna tehničkih rezervi, </w:t>
      </w:r>
    </w:p>
    <w:p w:rsidR="0010144A" w:rsidRPr="00167584" w:rsidRDefault="0010144A" w:rsidP="00671AF6">
      <w:pPr>
        <w:pStyle w:val="ListParagraph"/>
        <w:numPr>
          <w:ilvl w:val="0"/>
          <w:numId w:val="36"/>
        </w:numPr>
        <w:spacing w:after="0" w:line="240" w:lineRule="auto"/>
        <w:jc w:val="both"/>
      </w:pPr>
      <w:r w:rsidRPr="00167584">
        <w:t xml:space="preserve">osigurava primjerenost metodologija i pretpostavki korišćenih u obračunu tehničkih rezervi, </w:t>
      </w:r>
    </w:p>
    <w:p w:rsidR="0010144A" w:rsidRPr="00167584" w:rsidRDefault="0010144A" w:rsidP="00671AF6">
      <w:pPr>
        <w:pStyle w:val="ListParagraph"/>
        <w:numPr>
          <w:ilvl w:val="0"/>
          <w:numId w:val="36"/>
        </w:numPr>
        <w:spacing w:after="0" w:line="240" w:lineRule="auto"/>
        <w:jc w:val="both"/>
      </w:pPr>
      <w:r w:rsidRPr="00167584">
        <w:t xml:space="preserve">procjenu dovoljnosti i kvaliteta podataka prilikom obračuna tehničkih rezervi, </w:t>
      </w:r>
    </w:p>
    <w:p w:rsidR="0010144A" w:rsidRPr="00167584" w:rsidRDefault="0010144A" w:rsidP="00671AF6">
      <w:pPr>
        <w:pStyle w:val="ListParagraph"/>
        <w:numPr>
          <w:ilvl w:val="0"/>
          <w:numId w:val="36"/>
        </w:numPr>
        <w:spacing w:after="0" w:line="240" w:lineRule="auto"/>
        <w:jc w:val="both"/>
      </w:pPr>
      <w:r w:rsidRPr="00167584">
        <w:t>procjenu podrške informacionih sistema aktuarskim i statističkim postupcima pri obračunu tehničkih rezervi,</w:t>
      </w:r>
    </w:p>
    <w:p w:rsidR="0010144A" w:rsidRPr="00167584" w:rsidRDefault="0010144A" w:rsidP="00671AF6">
      <w:pPr>
        <w:pStyle w:val="ListParagraph"/>
        <w:numPr>
          <w:ilvl w:val="0"/>
          <w:numId w:val="36"/>
        </w:numPr>
        <w:spacing w:after="0" w:line="240" w:lineRule="auto"/>
        <w:jc w:val="both"/>
      </w:pPr>
      <w:r w:rsidRPr="00167584">
        <w:t>informisanje izvršnog direktora i odbor direktora, uz obrazloženu analizu o adekvatnosti obračuna tehničkih rezervi, o izvorima i stepenu neizvjesnosti procjene tehničkih rezervi i osjetljivosti tehničkih rezervi na svaki veliki rizik na kojem se zasnivaju obaveze obuhvaćene tehničkim rezervama,</w:t>
      </w:r>
    </w:p>
    <w:p w:rsidR="0010144A" w:rsidRPr="00167584" w:rsidRDefault="0010144A" w:rsidP="00671AF6">
      <w:pPr>
        <w:pStyle w:val="ListParagraph"/>
        <w:numPr>
          <w:ilvl w:val="0"/>
          <w:numId w:val="36"/>
        </w:numPr>
        <w:spacing w:after="0" w:line="240" w:lineRule="auto"/>
        <w:jc w:val="both"/>
      </w:pPr>
      <w:r w:rsidRPr="00167584">
        <w:t xml:space="preserve">davanje mišljenja u vezi sa politikom upravljanja rizikom osiguranja, </w:t>
      </w:r>
    </w:p>
    <w:p w:rsidR="0010144A" w:rsidRPr="00167584" w:rsidRDefault="0010144A" w:rsidP="00671AF6">
      <w:pPr>
        <w:pStyle w:val="ListParagraph"/>
        <w:numPr>
          <w:ilvl w:val="0"/>
          <w:numId w:val="36"/>
        </w:numPr>
        <w:spacing w:after="0" w:line="240" w:lineRule="auto"/>
        <w:jc w:val="both"/>
      </w:pPr>
      <w:r w:rsidRPr="00167584">
        <w:t>davanje mišljenja u vezi sa politikom upravljanja rizicima reosiguranja,</w:t>
      </w:r>
    </w:p>
    <w:p w:rsidR="0010144A" w:rsidRPr="00167584" w:rsidRDefault="0010144A" w:rsidP="00671AF6">
      <w:pPr>
        <w:pStyle w:val="ListParagraph"/>
        <w:numPr>
          <w:ilvl w:val="0"/>
          <w:numId w:val="36"/>
        </w:numPr>
        <w:spacing w:after="0" w:line="240" w:lineRule="auto"/>
        <w:jc w:val="both"/>
      </w:pPr>
      <w:r w:rsidRPr="00167584">
        <w:t xml:space="preserve">procjenu adekvatnosti pretpostavki i metodologija korišćenih pri obračunu tehničkih rezervi, upoređivanjem najboljih procjena sa stvarnim iskustvom, </w:t>
      </w:r>
    </w:p>
    <w:p w:rsidR="0010144A" w:rsidRPr="00167584" w:rsidRDefault="0010144A" w:rsidP="00671AF6">
      <w:pPr>
        <w:pStyle w:val="ListParagraph"/>
        <w:numPr>
          <w:ilvl w:val="0"/>
          <w:numId w:val="36"/>
        </w:numPr>
        <w:spacing w:after="0" w:line="240" w:lineRule="auto"/>
        <w:jc w:val="both"/>
      </w:pPr>
      <w:r w:rsidRPr="00167584">
        <w:lastRenderedPageBreak/>
        <w:t xml:space="preserve">doprinos  sprovođenju sistema upravljanja rizicima imajući u vidu modeliranje rizika na kojem se zasniva obračun potrebnog solventnog kapitala (SCR), minimalno </w:t>
      </w:r>
      <w:r w:rsidR="002A0120" w:rsidRPr="00167584">
        <w:t xml:space="preserve">potrebnog </w:t>
      </w:r>
      <w:r w:rsidRPr="00167584">
        <w:t>kapitala (MCR) i sopstvene procjene rizika i solventnosti  (ORSA)</w:t>
      </w:r>
      <w:r w:rsidR="00B50773">
        <w:t>,</w:t>
      </w:r>
    </w:p>
    <w:p w:rsidR="0010144A" w:rsidRPr="00167584" w:rsidRDefault="001A10C0" w:rsidP="00671AF6">
      <w:pPr>
        <w:spacing w:after="0" w:line="240" w:lineRule="auto"/>
        <w:jc w:val="both"/>
      </w:pPr>
      <w:r>
        <w:t>u mjeri u kojoj je to moguće</w:t>
      </w:r>
      <w:r w:rsidR="0010144A" w:rsidRPr="00167584">
        <w:t>.</w:t>
      </w:r>
    </w:p>
    <w:p w:rsidR="0010144A" w:rsidRDefault="0010144A" w:rsidP="00671AF6">
      <w:pPr>
        <w:spacing w:after="0" w:line="240" w:lineRule="auto"/>
        <w:jc w:val="both"/>
      </w:pPr>
    </w:p>
    <w:p w:rsidR="00576891" w:rsidRPr="00167584" w:rsidRDefault="00576891" w:rsidP="003D7126">
      <w:pPr>
        <w:spacing w:after="0" w:line="240" w:lineRule="auto"/>
        <w:jc w:val="center"/>
      </w:pPr>
      <w:r w:rsidRPr="00576891">
        <w:t xml:space="preserve">Koordinacija </w:t>
      </w:r>
      <w:r w:rsidR="00CA077A">
        <w:t xml:space="preserve">aktivnosti </w:t>
      </w:r>
      <w:r w:rsidRPr="00576891">
        <w:t>obračuna tehničkih rezervi</w:t>
      </w:r>
    </w:p>
    <w:p w:rsidR="0010144A" w:rsidRPr="00167584" w:rsidRDefault="0010144A" w:rsidP="00671AF6">
      <w:pPr>
        <w:spacing w:after="0" w:line="240" w:lineRule="auto"/>
        <w:jc w:val="center"/>
      </w:pPr>
      <w:r w:rsidRPr="00167584">
        <w:t>Član 3</w:t>
      </w:r>
      <w:r w:rsidR="00E10DC0">
        <w:t>4</w:t>
      </w:r>
    </w:p>
    <w:p w:rsidR="0010144A" w:rsidRPr="00167584" w:rsidRDefault="0010144A" w:rsidP="00671AF6">
      <w:pPr>
        <w:spacing w:after="0" w:line="240" w:lineRule="auto"/>
        <w:jc w:val="both"/>
      </w:pPr>
      <w:r w:rsidRPr="00167584">
        <w:t xml:space="preserve">Koordinacija obračuna tehničkih rezervi podrazumijeva da odgovornost za sve poslove koji su u vezi sa formiranjem tehničkih rezervi ostaje na nosiocu aktuarske funkcije, bez obzira na način organizacije ovih poslova u Društvu.  </w:t>
      </w:r>
    </w:p>
    <w:p w:rsidR="00891B04" w:rsidRPr="00167584" w:rsidRDefault="00891B04" w:rsidP="00671AF6">
      <w:pPr>
        <w:spacing w:after="0" w:line="240" w:lineRule="auto"/>
        <w:jc w:val="both"/>
      </w:pPr>
    </w:p>
    <w:p w:rsidR="00CA077A" w:rsidRPr="00167584" w:rsidRDefault="00576891" w:rsidP="00671AF6">
      <w:pPr>
        <w:spacing w:after="0" w:line="240" w:lineRule="auto"/>
        <w:jc w:val="center"/>
      </w:pPr>
      <w:r w:rsidRPr="00576891">
        <w:t xml:space="preserve">Mišljenje aktuara u vezi sa politikom  upravljanja rizicima osiguranja </w:t>
      </w:r>
    </w:p>
    <w:p w:rsidR="0010144A" w:rsidRPr="00167584" w:rsidRDefault="0010144A" w:rsidP="00671AF6">
      <w:pPr>
        <w:spacing w:after="0" w:line="240" w:lineRule="auto"/>
        <w:jc w:val="center"/>
      </w:pPr>
      <w:r w:rsidRPr="00167584">
        <w:t>Član 3</w:t>
      </w:r>
      <w:r w:rsidR="00E10DC0">
        <w:t>5</w:t>
      </w:r>
    </w:p>
    <w:p w:rsidR="0010144A" w:rsidRPr="00167584" w:rsidRDefault="0010144A" w:rsidP="00671AF6">
      <w:pPr>
        <w:spacing w:after="0" w:line="240" w:lineRule="auto"/>
        <w:jc w:val="both"/>
      </w:pPr>
      <w:r w:rsidRPr="00167584">
        <w:t>Mišljenje aktuara u vezi sa politikom upravljanja rizicima osiguranja podrazumijeva najmanje sljedeće:</w:t>
      </w:r>
    </w:p>
    <w:p w:rsidR="0010144A" w:rsidRPr="00167584" w:rsidRDefault="0010144A" w:rsidP="00671AF6">
      <w:pPr>
        <w:pStyle w:val="ListParagraph"/>
        <w:numPr>
          <w:ilvl w:val="0"/>
          <w:numId w:val="12"/>
        </w:numPr>
        <w:spacing w:after="0" w:line="240" w:lineRule="auto"/>
        <w:ind w:left="714" w:hanging="357"/>
        <w:contextualSpacing w:val="0"/>
        <w:jc w:val="both"/>
      </w:pPr>
      <w:r w:rsidRPr="00167584">
        <w:t xml:space="preserve">mišljenje o dovoljnosti premija kojima će se pokriti buduće  štete i troškovi, uzimajući u obzir i rizike preuzimanja </w:t>
      </w:r>
      <w:r w:rsidR="00984CA7" w:rsidRPr="00167584">
        <w:t xml:space="preserve">u osiguranje </w:t>
      </w:r>
      <w:r w:rsidRPr="00167584">
        <w:t>i uticaj opcija i garancija uključenih u ugovore o (re)osiguranju na dovoljnost premije,</w:t>
      </w:r>
    </w:p>
    <w:p w:rsidR="0010144A" w:rsidRPr="00167584" w:rsidRDefault="0010144A" w:rsidP="00671AF6">
      <w:pPr>
        <w:pStyle w:val="ListParagraph"/>
        <w:numPr>
          <w:ilvl w:val="0"/>
          <w:numId w:val="12"/>
        </w:numPr>
        <w:spacing w:after="0" w:line="240" w:lineRule="auto"/>
        <w:ind w:left="714" w:hanging="357"/>
        <w:contextualSpacing w:val="0"/>
        <w:jc w:val="both"/>
      </w:pPr>
      <w:r w:rsidRPr="00167584">
        <w:t>analizu i zaključak o uticaju inflacije, pravnog rizika, značajnijih izmjena u portfelju društva, bonus -malus i sličnih sistema primijenjenih u posebnim homogenim grupama rizika,</w:t>
      </w:r>
    </w:p>
    <w:p w:rsidR="0010144A" w:rsidRPr="00167584" w:rsidRDefault="0010144A" w:rsidP="00671AF6">
      <w:pPr>
        <w:pStyle w:val="ListParagraph"/>
        <w:numPr>
          <w:ilvl w:val="0"/>
          <w:numId w:val="12"/>
        </w:numPr>
        <w:spacing w:after="0" w:line="240" w:lineRule="auto"/>
        <w:jc w:val="both"/>
      </w:pPr>
      <w:r w:rsidRPr="00167584">
        <w:t xml:space="preserve">analizu i zaključak o tendenciji portfelja ugovora o osiguranju u smislu preuzimanja većih rizika u osiguranje u odnosu na prosječne (anti-selekcija).   </w:t>
      </w:r>
    </w:p>
    <w:p w:rsidR="0010144A" w:rsidRPr="00167584" w:rsidRDefault="0010144A" w:rsidP="00671AF6">
      <w:pPr>
        <w:spacing w:after="0" w:line="240" w:lineRule="auto"/>
        <w:jc w:val="both"/>
      </w:pPr>
    </w:p>
    <w:p w:rsidR="00891B04" w:rsidRPr="00167584" w:rsidRDefault="00576891" w:rsidP="00671AF6">
      <w:pPr>
        <w:spacing w:after="0" w:line="240" w:lineRule="auto"/>
        <w:jc w:val="center"/>
      </w:pPr>
      <w:r w:rsidRPr="00576891">
        <w:t>Mišljenje aktuara u vezi sa politikom upravljanja rizicima reosiguranja</w:t>
      </w:r>
    </w:p>
    <w:p w:rsidR="0010144A" w:rsidRPr="00167584" w:rsidRDefault="0010144A" w:rsidP="00671AF6">
      <w:pPr>
        <w:spacing w:after="0" w:line="240" w:lineRule="auto"/>
        <w:jc w:val="center"/>
      </w:pPr>
      <w:r w:rsidRPr="00167584">
        <w:t>Član 3</w:t>
      </w:r>
      <w:r w:rsidR="00E10DC0">
        <w:t>6</w:t>
      </w:r>
    </w:p>
    <w:p w:rsidR="0010144A" w:rsidRPr="00167584" w:rsidRDefault="0010144A" w:rsidP="00671AF6">
      <w:pPr>
        <w:spacing w:after="0" w:line="240" w:lineRule="auto"/>
        <w:jc w:val="both"/>
      </w:pPr>
      <w:r w:rsidRPr="00167584">
        <w:t>Mišljenje aktuara u vezi sa politikom upravljanja rizicima reosiguranja podrazumijeva najmanje sljedeće:</w:t>
      </w:r>
    </w:p>
    <w:p w:rsidR="0010144A" w:rsidRPr="00167584" w:rsidRDefault="0010144A" w:rsidP="00671AF6">
      <w:pPr>
        <w:pStyle w:val="ListParagraph"/>
        <w:numPr>
          <w:ilvl w:val="0"/>
          <w:numId w:val="24"/>
        </w:numPr>
        <w:spacing w:after="0" w:line="240" w:lineRule="auto"/>
        <w:ind w:left="714" w:hanging="357"/>
        <w:contextualSpacing w:val="0"/>
        <w:jc w:val="both"/>
      </w:pPr>
      <w:r w:rsidRPr="00167584">
        <w:t xml:space="preserve">analizu adekvatnosti obračuna iznosa </w:t>
      </w:r>
      <w:r w:rsidR="001B1B6F">
        <w:t>koji se mogu naplatiti</w:t>
      </w:r>
      <w:r w:rsidRPr="00167584">
        <w:t xml:space="preserve"> </w:t>
      </w:r>
      <w:r w:rsidR="001B1B6F">
        <w:t xml:space="preserve">po osnovu ugovora o </w:t>
      </w:r>
      <w:r w:rsidRPr="00167584">
        <w:t>reosiguranj</w:t>
      </w:r>
      <w:r w:rsidR="001B1B6F">
        <w:t xml:space="preserve">u </w:t>
      </w:r>
      <w:r w:rsidRPr="00167584">
        <w:t>i</w:t>
      </w:r>
    </w:p>
    <w:p w:rsidR="0010144A" w:rsidRPr="00167584" w:rsidRDefault="0010144A" w:rsidP="00671AF6">
      <w:pPr>
        <w:pStyle w:val="ListParagraph"/>
        <w:numPr>
          <w:ilvl w:val="0"/>
          <w:numId w:val="24"/>
        </w:numPr>
        <w:spacing w:after="0" w:line="240" w:lineRule="auto"/>
        <w:jc w:val="both"/>
      </w:pPr>
      <w:r w:rsidRPr="00167584">
        <w:t xml:space="preserve">analizu </w:t>
      </w:r>
      <w:r w:rsidR="007E48DB">
        <w:t>očekivane pokrivenost</w:t>
      </w:r>
      <w:r w:rsidR="005C40D5">
        <w:t>i</w:t>
      </w:r>
      <w:r w:rsidR="007E48DB">
        <w:t xml:space="preserve"> u stres scenarijima u odnosu na politike preuzimanja rizika</w:t>
      </w:r>
      <w:r w:rsidR="00B50773">
        <w:t>,</w:t>
      </w:r>
    </w:p>
    <w:p w:rsidR="0010144A" w:rsidRDefault="0010144A" w:rsidP="00671AF6">
      <w:pPr>
        <w:spacing w:after="0" w:line="240" w:lineRule="auto"/>
        <w:jc w:val="both"/>
      </w:pPr>
      <w:r w:rsidRPr="00167584">
        <w:t>u mjeri u kojoj je to moguće.</w:t>
      </w:r>
    </w:p>
    <w:p w:rsidR="00576891" w:rsidRPr="00167584" w:rsidRDefault="00576891" w:rsidP="00671AF6">
      <w:pPr>
        <w:spacing w:after="0" w:line="240" w:lineRule="auto"/>
        <w:jc w:val="both"/>
      </w:pPr>
    </w:p>
    <w:p w:rsidR="0010144A" w:rsidRPr="00167584" w:rsidRDefault="00576891" w:rsidP="003D7126">
      <w:pPr>
        <w:spacing w:after="0" w:line="240" w:lineRule="auto"/>
        <w:jc w:val="center"/>
      </w:pPr>
      <w:r>
        <w:t>I</w:t>
      </w:r>
      <w:r w:rsidRPr="00576891">
        <w:t>zvješta</w:t>
      </w:r>
      <w:r>
        <w:t>vanje</w:t>
      </w:r>
    </w:p>
    <w:p w:rsidR="0010144A" w:rsidRPr="00167584" w:rsidRDefault="0010144A" w:rsidP="00671AF6">
      <w:pPr>
        <w:spacing w:after="0" w:line="240" w:lineRule="auto"/>
        <w:jc w:val="center"/>
      </w:pPr>
      <w:r w:rsidRPr="00167584">
        <w:t xml:space="preserve">Član </w:t>
      </w:r>
      <w:r w:rsidR="003D7126">
        <w:t>3</w:t>
      </w:r>
      <w:r w:rsidR="00E10DC0">
        <w:t>7</w:t>
      </w:r>
    </w:p>
    <w:p w:rsidR="0010144A" w:rsidRPr="00167584" w:rsidRDefault="0010144A" w:rsidP="00671AF6">
      <w:pPr>
        <w:spacing w:after="0" w:line="240" w:lineRule="auto"/>
        <w:jc w:val="both"/>
      </w:pPr>
      <w:r w:rsidRPr="00167584">
        <w:t>Aktuarska funkcija je u obavezi da najmanje jednom godišnje izradi i dostavi izvještaj izvršnom direktoru i odboru direktora kojim se obrazlažu sve aktivnosti koje je ta funkcija izvršila sa rezultatima aktivnosti, jasno navodeći nedostatke i preporuke u cilju ispravke tih nedostataka.</w:t>
      </w:r>
    </w:p>
    <w:p w:rsidR="00576891" w:rsidRDefault="00576891" w:rsidP="00671AF6">
      <w:pPr>
        <w:spacing w:after="0" w:line="240" w:lineRule="auto"/>
        <w:jc w:val="both"/>
      </w:pPr>
    </w:p>
    <w:p w:rsidR="0010144A" w:rsidRPr="00167584" w:rsidRDefault="00576891" w:rsidP="003D7126">
      <w:pPr>
        <w:spacing w:after="0" w:line="240" w:lineRule="auto"/>
        <w:jc w:val="center"/>
      </w:pPr>
      <w:r>
        <w:t>Sposobnost za obavljanje aktuarskih poslova</w:t>
      </w:r>
    </w:p>
    <w:p w:rsidR="0010144A" w:rsidRPr="00167584" w:rsidRDefault="003D7126" w:rsidP="00671AF6">
      <w:pPr>
        <w:spacing w:after="0" w:line="240" w:lineRule="auto"/>
        <w:jc w:val="center"/>
      </w:pPr>
      <w:r>
        <w:t>Član 3</w:t>
      </w:r>
      <w:r w:rsidR="00E10DC0">
        <w:t>8</w:t>
      </w:r>
    </w:p>
    <w:p w:rsidR="0010144A" w:rsidRPr="00167584" w:rsidRDefault="0010144A" w:rsidP="00671AF6">
      <w:pPr>
        <w:spacing w:after="0" w:line="240" w:lineRule="auto"/>
        <w:jc w:val="both"/>
      </w:pPr>
      <w:r w:rsidRPr="00167584">
        <w:t>Aktuarske poslove mogu obavljati lica koja posjeduju znanja o aktuarskoj i finansijskoj matematici i relevantno iskustvo u primjeni važećih stručnih standarda.</w:t>
      </w:r>
    </w:p>
    <w:p w:rsidR="00891B04" w:rsidRPr="00167584" w:rsidRDefault="00891B04" w:rsidP="00671AF6">
      <w:pPr>
        <w:spacing w:after="0" w:line="240" w:lineRule="auto"/>
        <w:jc w:val="both"/>
      </w:pPr>
    </w:p>
    <w:p w:rsidR="0010144A" w:rsidRPr="00167584" w:rsidRDefault="0010144A" w:rsidP="00671AF6">
      <w:pPr>
        <w:spacing w:after="0" w:line="240" w:lineRule="auto"/>
        <w:jc w:val="both"/>
        <w:rPr>
          <w:u w:val="single"/>
        </w:rPr>
      </w:pPr>
      <w:r w:rsidRPr="00167584">
        <w:t>Za nosioca ove funkcije u društvu može biti određeno samo lice koje ima ovlašćenje regulatornog organa za obavljanje aktuarskih poslova u skladu sa zakonom.</w:t>
      </w:r>
    </w:p>
    <w:p w:rsidR="00576891" w:rsidRDefault="00576891" w:rsidP="003D7126">
      <w:pPr>
        <w:spacing w:after="0" w:line="240" w:lineRule="auto"/>
        <w:jc w:val="center"/>
      </w:pPr>
    </w:p>
    <w:p w:rsidR="0010144A" w:rsidRPr="00167584" w:rsidRDefault="00576891" w:rsidP="003D7126">
      <w:pPr>
        <w:spacing w:after="0" w:line="240" w:lineRule="auto"/>
        <w:jc w:val="center"/>
      </w:pPr>
      <w:r>
        <w:t>Dodatni poslovi</w:t>
      </w:r>
    </w:p>
    <w:p w:rsidR="0010144A" w:rsidRPr="00167584" w:rsidRDefault="003D7126" w:rsidP="00671AF6">
      <w:pPr>
        <w:spacing w:after="0" w:line="240" w:lineRule="auto"/>
        <w:jc w:val="center"/>
      </w:pPr>
      <w:r>
        <w:t>Član 3</w:t>
      </w:r>
      <w:r w:rsidR="00E10DC0">
        <w:t>9</w:t>
      </w:r>
    </w:p>
    <w:p w:rsidR="0010144A" w:rsidRPr="00167584" w:rsidRDefault="0010144A" w:rsidP="00671AF6">
      <w:pPr>
        <w:spacing w:after="0" w:line="240" w:lineRule="auto"/>
        <w:jc w:val="both"/>
      </w:pPr>
      <w:r w:rsidRPr="00167584">
        <w:t xml:space="preserve">Ako društvo odluči da aktuarskoj funkciji doda dodatne zadatke, potrebno je da preduzme mjere za identifikaciju potencijalnog </w:t>
      </w:r>
      <w:r w:rsidR="00C954EA">
        <w:t>sukob</w:t>
      </w:r>
      <w:r w:rsidRPr="00167584">
        <w:t>a interesa.</w:t>
      </w:r>
    </w:p>
    <w:p w:rsidR="0010144A" w:rsidRDefault="0010144A" w:rsidP="00671AF6">
      <w:pPr>
        <w:spacing w:after="0" w:line="240" w:lineRule="auto"/>
        <w:jc w:val="both"/>
      </w:pPr>
    </w:p>
    <w:p w:rsidR="00E10DC0" w:rsidRPr="00167584" w:rsidRDefault="00E10DC0" w:rsidP="00671AF6">
      <w:pPr>
        <w:spacing w:after="0" w:line="240" w:lineRule="auto"/>
        <w:jc w:val="both"/>
      </w:pPr>
    </w:p>
    <w:p w:rsidR="00E10DC0" w:rsidRDefault="00E10DC0" w:rsidP="00671AF6">
      <w:pPr>
        <w:spacing w:after="0" w:line="240" w:lineRule="auto"/>
        <w:jc w:val="both"/>
        <w:rPr>
          <w:b/>
        </w:rPr>
      </w:pPr>
    </w:p>
    <w:p w:rsidR="009C62D4" w:rsidRPr="003D7126" w:rsidRDefault="008154E4" w:rsidP="00671AF6">
      <w:pPr>
        <w:spacing w:after="0" w:line="240" w:lineRule="auto"/>
        <w:jc w:val="both"/>
        <w:rPr>
          <w:b/>
        </w:rPr>
      </w:pPr>
      <w:r w:rsidRPr="003D7126">
        <w:rPr>
          <w:b/>
        </w:rPr>
        <w:t>VI</w:t>
      </w:r>
      <w:r w:rsidRPr="003D7126">
        <w:rPr>
          <w:b/>
        </w:rPr>
        <w:tab/>
        <w:t xml:space="preserve">FUNKCIJA </w:t>
      </w:r>
      <w:r w:rsidR="00E10DC0">
        <w:rPr>
          <w:b/>
        </w:rPr>
        <w:t xml:space="preserve">PRAĆENJA </w:t>
      </w:r>
      <w:r w:rsidRPr="003D7126">
        <w:rPr>
          <w:b/>
        </w:rPr>
        <w:t>USKLAĐENOSTI</w:t>
      </w:r>
    </w:p>
    <w:p w:rsidR="00576891" w:rsidRPr="00167584" w:rsidRDefault="00576891" w:rsidP="00671AF6">
      <w:pPr>
        <w:spacing w:after="0" w:line="240" w:lineRule="auto"/>
        <w:jc w:val="both"/>
      </w:pPr>
    </w:p>
    <w:p w:rsidR="00A841AC" w:rsidRPr="00167584" w:rsidRDefault="00A841AC" w:rsidP="003D7126">
      <w:pPr>
        <w:spacing w:after="0" w:line="240" w:lineRule="auto"/>
        <w:jc w:val="center"/>
      </w:pPr>
      <w:r w:rsidRPr="00167584">
        <w:t>Član</w:t>
      </w:r>
      <w:r w:rsidR="00E10DC0">
        <w:t xml:space="preserve"> 40</w:t>
      </w:r>
    </w:p>
    <w:p w:rsidR="00E42EAC" w:rsidRPr="00E10DC0" w:rsidRDefault="009C62D4" w:rsidP="00765361">
      <w:pPr>
        <w:spacing w:after="0" w:line="240" w:lineRule="auto"/>
        <w:jc w:val="both"/>
      </w:pPr>
      <w:r w:rsidRPr="00E10DC0">
        <w:t xml:space="preserve">Funkcija praćenja usklađenosti podrazumijeva upravljanje rizicima neusklađenosti poslovanja </w:t>
      </w:r>
      <w:r w:rsidR="00854D25" w:rsidRPr="00E10DC0">
        <w:t>d</w:t>
      </w:r>
      <w:r w:rsidRPr="00E10DC0">
        <w:t>ruštva sa zakonima i drugim propisima, mjerama i zahtjevima nadzornog organa,</w:t>
      </w:r>
      <w:r w:rsidR="00E10DC0">
        <w:t xml:space="preserve"> kao i</w:t>
      </w:r>
      <w:r w:rsidRPr="00E10DC0">
        <w:t xml:space="preserve"> relevantnim internim politikama</w:t>
      </w:r>
      <w:r w:rsidR="00E42EAC" w:rsidRPr="00E10DC0">
        <w:t>.</w:t>
      </w:r>
    </w:p>
    <w:p w:rsidR="00765361" w:rsidRPr="003D77D4" w:rsidRDefault="00765361" w:rsidP="00765361">
      <w:pPr>
        <w:spacing w:after="0" w:line="240" w:lineRule="auto"/>
        <w:jc w:val="both"/>
        <w:rPr>
          <w:highlight w:val="yellow"/>
        </w:rPr>
      </w:pPr>
    </w:p>
    <w:p w:rsidR="009C62D4" w:rsidRPr="00E10DC0" w:rsidRDefault="009C62D4" w:rsidP="00671AF6">
      <w:pPr>
        <w:spacing w:after="0" w:line="240" w:lineRule="auto"/>
        <w:jc w:val="both"/>
      </w:pPr>
      <w:r w:rsidRPr="00E10DC0">
        <w:t xml:space="preserve">Društvo bi trebalo </w:t>
      </w:r>
      <w:r w:rsidR="00854D25" w:rsidRPr="00E10DC0">
        <w:t xml:space="preserve">da </w:t>
      </w:r>
      <w:r w:rsidRPr="00E10DC0">
        <w:t>don</w:t>
      </w:r>
      <w:r w:rsidR="00854D25" w:rsidRPr="00E10DC0">
        <w:t>ese</w:t>
      </w:r>
      <w:r w:rsidRPr="00E10DC0">
        <w:t xml:space="preserve"> politiku praćenja usklađenosti</w:t>
      </w:r>
      <w:r w:rsidR="00854D25" w:rsidRPr="00E10DC0">
        <w:t>,</w:t>
      </w:r>
      <w:r w:rsidRPr="00E10DC0">
        <w:t xml:space="preserve"> kojom se uređuju odgovornosti i obaveze  </w:t>
      </w:r>
      <w:r w:rsidR="00D373DC" w:rsidRPr="00E10DC0">
        <w:t xml:space="preserve">u </w:t>
      </w:r>
      <w:r w:rsidRPr="00E10DC0">
        <w:t xml:space="preserve">vezi sa ovom funkcijom i obezbjeđuje direktno izvještavanje prema </w:t>
      </w:r>
      <w:r w:rsidR="00D373DC" w:rsidRPr="00E10DC0">
        <w:t xml:space="preserve">izvršnom direktoru i </w:t>
      </w:r>
      <w:r w:rsidRPr="00E10DC0">
        <w:t>odboru</w:t>
      </w:r>
      <w:r w:rsidR="00D373DC" w:rsidRPr="00E10DC0">
        <w:t xml:space="preserve"> direktora</w:t>
      </w:r>
      <w:r w:rsidRPr="00E10DC0">
        <w:t>.</w:t>
      </w:r>
    </w:p>
    <w:p w:rsidR="00891B04" w:rsidRPr="003D77D4" w:rsidRDefault="00891B04" w:rsidP="00671AF6">
      <w:pPr>
        <w:spacing w:after="0" w:line="240" w:lineRule="auto"/>
        <w:jc w:val="both"/>
        <w:rPr>
          <w:highlight w:val="yellow"/>
        </w:rPr>
      </w:pPr>
    </w:p>
    <w:p w:rsidR="009C62D4" w:rsidRDefault="009C62D4" w:rsidP="00671AF6">
      <w:pPr>
        <w:spacing w:after="0" w:line="240" w:lineRule="auto"/>
        <w:jc w:val="both"/>
      </w:pPr>
      <w:r w:rsidRPr="00E10DC0">
        <w:t xml:space="preserve">Društvo bi trebalo </w:t>
      </w:r>
      <w:r w:rsidR="00854D25" w:rsidRPr="00E10DC0">
        <w:t xml:space="preserve">da </w:t>
      </w:r>
      <w:r w:rsidR="00AA37C7" w:rsidRPr="00E10DC0">
        <w:t>don</w:t>
      </w:r>
      <w:r w:rsidR="00854D25" w:rsidRPr="00E10DC0">
        <w:t>ese</w:t>
      </w:r>
      <w:r w:rsidRPr="00E10DC0">
        <w:t xml:space="preserve"> plan praćenja usklađenosti</w:t>
      </w:r>
      <w:r w:rsidR="00854D25" w:rsidRPr="00E10DC0">
        <w:t>,</w:t>
      </w:r>
      <w:r w:rsidRPr="00E10DC0">
        <w:t xml:space="preserve"> kojim se planiraju buduće aktivnosti</w:t>
      </w:r>
      <w:r w:rsidR="00E10DC0">
        <w:t>,</w:t>
      </w:r>
      <w:r w:rsidRPr="00E10DC0">
        <w:t xml:space="preserve"> uzevši u obzir </w:t>
      </w:r>
      <w:r w:rsidR="00C41EBB" w:rsidRPr="00E10DC0">
        <w:t>sve oblasti poslovanja društva koje su izložene riziku neusklađenosti</w:t>
      </w:r>
      <w:r w:rsidR="005B0195" w:rsidRPr="00E10DC0">
        <w:t>.</w:t>
      </w:r>
    </w:p>
    <w:p w:rsidR="003D77D4" w:rsidRDefault="003D77D4" w:rsidP="00671AF6">
      <w:pPr>
        <w:spacing w:after="0" w:line="240" w:lineRule="auto"/>
        <w:jc w:val="both"/>
      </w:pPr>
    </w:p>
    <w:p w:rsidR="00E10DC0" w:rsidRDefault="00E10DC0" w:rsidP="00671AF6">
      <w:pPr>
        <w:spacing w:after="0" w:line="240" w:lineRule="auto"/>
        <w:jc w:val="both"/>
      </w:pPr>
    </w:p>
    <w:p w:rsidR="00990D16" w:rsidRPr="00167584" w:rsidRDefault="00990D16" w:rsidP="00671AF6">
      <w:pPr>
        <w:spacing w:after="0" w:line="240" w:lineRule="auto"/>
        <w:jc w:val="both"/>
        <w:rPr>
          <w:b/>
        </w:rPr>
      </w:pPr>
      <w:r w:rsidRPr="00167584">
        <w:rPr>
          <w:b/>
        </w:rPr>
        <w:t>VII</w:t>
      </w:r>
      <w:r w:rsidRPr="00167584">
        <w:rPr>
          <w:b/>
        </w:rPr>
        <w:tab/>
        <w:t>NAČELO RAZBORITOSTI I UPRAVLJANJ</w:t>
      </w:r>
      <w:r w:rsidR="007F6C94">
        <w:rPr>
          <w:b/>
        </w:rPr>
        <w:t>E</w:t>
      </w:r>
      <w:r w:rsidRPr="00167584">
        <w:rPr>
          <w:b/>
        </w:rPr>
        <w:t xml:space="preserve"> </w:t>
      </w:r>
      <w:r w:rsidRPr="003D7126">
        <w:rPr>
          <w:b/>
        </w:rPr>
        <w:t>RIZIKOM ULAGANJA</w:t>
      </w:r>
    </w:p>
    <w:p w:rsidR="00990D16" w:rsidRPr="00167584" w:rsidRDefault="00990D16" w:rsidP="00671AF6">
      <w:pPr>
        <w:spacing w:after="0" w:line="240" w:lineRule="auto"/>
        <w:jc w:val="both"/>
        <w:rPr>
          <w:b/>
          <w:u w:val="single"/>
        </w:rPr>
      </w:pPr>
    </w:p>
    <w:p w:rsidR="00990D16" w:rsidRPr="00167584" w:rsidRDefault="00990D16" w:rsidP="00671AF6">
      <w:pPr>
        <w:spacing w:after="0" w:line="240" w:lineRule="auto"/>
        <w:jc w:val="center"/>
      </w:pPr>
      <w:r w:rsidRPr="00167584">
        <w:t>Upravljanje rizikom ulaganja</w:t>
      </w:r>
    </w:p>
    <w:p w:rsidR="00990D16" w:rsidRPr="00167584" w:rsidRDefault="00891B04" w:rsidP="00671AF6">
      <w:pPr>
        <w:spacing w:after="0" w:line="240" w:lineRule="auto"/>
        <w:jc w:val="center"/>
      </w:pPr>
      <w:r w:rsidRPr="00167584">
        <w:t>Član 4</w:t>
      </w:r>
      <w:r w:rsidR="00E10DC0">
        <w:t>1</w:t>
      </w:r>
    </w:p>
    <w:p w:rsidR="000669E3" w:rsidRPr="00167584" w:rsidRDefault="00990D16" w:rsidP="00671AF6">
      <w:pPr>
        <w:spacing w:after="0" w:line="240" w:lineRule="auto"/>
        <w:jc w:val="both"/>
      </w:pPr>
      <w:r w:rsidRPr="00167584">
        <w:t xml:space="preserve">Društvo ne bi smjelo da u nadzoru rizika ulaganja podatke dobija isključivo od trećih strana kao što su finansijske institucije, agencije za ocjenu kreditnog rejtinga isl. </w:t>
      </w:r>
    </w:p>
    <w:p w:rsidR="000669E3" w:rsidRPr="00167584" w:rsidRDefault="000669E3" w:rsidP="00671AF6">
      <w:pPr>
        <w:spacing w:after="0" w:line="240" w:lineRule="auto"/>
        <w:jc w:val="both"/>
      </w:pPr>
    </w:p>
    <w:p w:rsidR="00990D16" w:rsidRPr="00167584" w:rsidRDefault="00990D16" w:rsidP="00671AF6">
      <w:pPr>
        <w:spacing w:after="0" w:line="240" w:lineRule="auto"/>
        <w:jc w:val="both"/>
      </w:pPr>
      <w:r w:rsidRPr="00167584">
        <w:t xml:space="preserve">Društvo bi trebalo da razvije sopstvene pokazatelje ključnih rizika ulaganja usklađene sa poslovnom strategijom društva i politikom upravljanja rizikom ulaganja. </w:t>
      </w:r>
    </w:p>
    <w:p w:rsidR="00990D16" w:rsidRPr="00167584" w:rsidRDefault="00990D16" w:rsidP="00671AF6">
      <w:pPr>
        <w:spacing w:after="0" w:line="240" w:lineRule="auto"/>
        <w:jc w:val="both"/>
      </w:pPr>
    </w:p>
    <w:p w:rsidR="00990D16" w:rsidRPr="00167584" w:rsidRDefault="00990D16" w:rsidP="00671AF6">
      <w:pPr>
        <w:spacing w:after="0" w:line="240" w:lineRule="auto"/>
        <w:jc w:val="both"/>
      </w:pPr>
      <w:r w:rsidRPr="00167584">
        <w:t xml:space="preserve">Društvo bi pri donošenju investicionih odluka trebalo da uzima u obzir rizike </w:t>
      </w:r>
      <w:r w:rsidR="00CE019A" w:rsidRPr="00167584">
        <w:t>u</w:t>
      </w:r>
      <w:r w:rsidRPr="00167584">
        <w:t>laganja, ne oslanjajući se isključivo na pokrivanje rizika kapitalom.</w:t>
      </w:r>
    </w:p>
    <w:p w:rsidR="00990D16" w:rsidRPr="00167584" w:rsidRDefault="00990D16" w:rsidP="00671AF6">
      <w:pPr>
        <w:spacing w:after="0" w:line="240" w:lineRule="auto"/>
        <w:jc w:val="both"/>
      </w:pPr>
    </w:p>
    <w:p w:rsidR="00990D16" w:rsidRPr="00167584" w:rsidRDefault="00990D16" w:rsidP="00671AF6">
      <w:pPr>
        <w:spacing w:after="0" w:line="240" w:lineRule="auto"/>
        <w:jc w:val="both"/>
      </w:pPr>
      <w:r w:rsidRPr="00167584">
        <w:t xml:space="preserve">Društvo bi pri donošenju investicionih odluka trebalo da vrši procjenu rizika ulaganja i efekat ovih ulaganja na </w:t>
      </w:r>
      <w:r w:rsidR="00305AA3" w:rsidRPr="00167584">
        <w:t xml:space="preserve">rizični </w:t>
      </w:r>
      <w:r w:rsidRPr="00167584">
        <w:t>profil društva, kao i da procijeni usklađenost ulaganja s interesima ugovarača i korisnika osiguranja i efikasnim upravljanjem portfeljom ulaganja.</w:t>
      </w:r>
    </w:p>
    <w:p w:rsidR="00990D16" w:rsidRPr="00167584" w:rsidRDefault="00990D16" w:rsidP="00671AF6">
      <w:pPr>
        <w:spacing w:after="0" w:line="240" w:lineRule="auto"/>
        <w:jc w:val="both"/>
      </w:pPr>
    </w:p>
    <w:p w:rsidR="00990D16" w:rsidRPr="00167584" w:rsidRDefault="00990D16" w:rsidP="00671AF6">
      <w:pPr>
        <w:spacing w:after="0" w:line="240" w:lineRule="auto"/>
        <w:jc w:val="center"/>
      </w:pPr>
      <w:r w:rsidRPr="00167584">
        <w:t>Sigurnost, kvalitet, likvidnost i profitabilnost portfelja ulaganja</w:t>
      </w:r>
    </w:p>
    <w:p w:rsidR="00990D16" w:rsidRPr="00167584" w:rsidRDefault="00891B04" w:rsidP="00671AF6">
      <w:pPr>
        <w:spacing w:after="0" w:line="240" w:lineRule="auto"/>
        <w:jc w:val="center"/>
      </w:pPr>
      <w:r w:rsidRPr="00167584">
        <w:t>Član 4</w:t>
      </w:r>
      <w:r w:rsidR="00E10DC0">
        <w:t>2</w:t>
      </w:r>
    </w:p>
    <w:p w:rsidR="00990D16" w:rsidRPr="00167584" w:rsidRDefault="00990D16" w:rsidP="00671AF6">
      <w:pPr>
        <w:spacing w:after="0" w:line="240" w:lineRule="auto"/>
        <w:jc w:val="both"/>
      </w:pPr>
      <w:r w:rsidRPr="00167584">
        <w:t>Društvo bi trebalo da redovno kontroliše i nadzire sigurnost, kvalitet, likvidnost i profitabilnost ulaganja</w:t>
      </w:r>
      <w:r w:rsidR="007D729A" w:rsidRPr="00167584">
        <w:t>,</w:t>
      </w:r>
      <w:r w:rsidRPr="00167584">
        <w:t xml:space="preserve"> na način da uzme u obzir </w:t>
      </w:r>
      <w:r w:rsidR="00175D3E" w:rsidRPr="00167584">
        <w:t>najmanje</w:t>
      </w:r>
      <w:r w:rsidRPr="00167584">
        <w:t>:</w:t>
      </w:r>
    </w:p>
    <w:p w:rsidR="00990D16" w:rsidRPr="00167584" w:rsidRDefault="00990D16" w:rsidP="00671AF6">
      <w:pPr>
        <w:numPr>
          <w:ilvl w:val="0"/>
          <w:numId w:val="41"/>
        </w:numPr>
        <w:spacing w:after="0" w:line="240" w:lineRule="auto"/>
        <w:jc w:val="both"/>
      </w:pPr>
      <w:r w:rsidRPr="00167584">
        <w:t>ograničenja odgovorno</w:t>
      </w:r>
      <w:r w:rsidR="00765EFA" w:rsidRPr="00167584">
        <w:t>sti</w:t>
      </w:r>
      <w:r w:rsidR="000669E3" w:rsidRPr="00167584">
        <w:t xml:space="preserve"> </w:t>
      </w:r>
      <w:r w:rsidR="00765EFA" w:rsidRPr="00167584">
        <w:t xml:space="preserve">i </w:t>
      </w:r>
      <w:r w:rsidRPr="00167584">
        <w:t xml:space="preserve">objelodanjene politike o budućim diskrecionim pogodnostima i, </w:t>
      </w:r>
      <w:r w:rsidR="000669E3" w:rsidRPr="00167584">
        <w:t>gdje je moguće, razumna očekivanja ugova</w:t>
      </w:r>
      <w:r w:rsidRPr="00167584">
        <w:t>rača osiguranja;</w:t>
      </w:r>
    </w:p>
    <w:p w:rsidR="00990D16" w:rsidRPr="00167584" w:rsidRDefault="00990D16" w:rsidP="00671AF6">
      <w:pPr>
        <w:numPr>
          <w:ilvl w:val="0"/>
          <w:numId w:val="41"/>
        </w:numPr>
        <w:spacing w:after="0" w:line="240" w:lineRule="auto"/>
        <w:jc w:val="both"/>
      </w:pPr>
      <w:r w:rsidRPr="00167584">
        <w:t>nivo i prirodu rizika koj</w:t>
      </w:r>
      <w:r w:rsidR="00765EFA" w:rsidRPr="00167584">
        <w:t>e</w:t>
      </w:r>
      <w:r w:rsidRPr="00167584">
        <w:t xml:space="preserve"> je društvo spremno prihvatiti;</w:t>
      </w:r>
    </w:p>
    <w:p w:rsidR="00990D16" w:rsidRPr="00167584" w:rsidRDefault="00765EFA" w:rsidP="00671AF6">
      <w:pPr>
        <w:numPr>
          <w:ilvl w:val="0"/>
          <w:numId w:val="41"/>
        </w:numPr>
        <w:spacing w:after="0" w:line="240" w:lineRule="auto"/>
        <w:jc w:val="both"/>
      </w:pPr>
      <w:r w:rsidRPr="00167584">
        <w:t>diverzifikaciju</w:t>
      </w:r>
      <w:r w:rsidR="00990D16" w:rsidRPr="00167584">
        <w:t xml:space="preserve"> portfelja u cjelini;</w:t>
      </w:r>
    </w:p>
    <w:p w:rsidR="00990D16" w:rsidRPr="00167584" w:rsidRDefault="00990D16" w:rsidP="00671AF6">
      <w:pPr>
        <w:numPr>
          <w:ilvl w:val="0"/>
          <w:numId w:val="41"/>
        </w:numPr>
        <w:spacing w:after="0" w:line="240" w:lineRule="auto"/>
        <w:jc w:val="both"/>
      </w:pPr>
      <w:r w:rsidRPr="00167584">
        <w:t>karakteristike imovine, uključujući kreditni kvalitet drugih ugovornih strana, likvidnost, održivost, postojanje i kvalitet kolaterala ili druge imovine kojom</w:t>
      </w:r>
      <w:r w:rsidR="000669E3" w:rsidRPr="00167584">
        <w:t xml:space="preserve"> se pokriva imovina, zaduženost ili </w:t>
      </w:r>
      <w:r w:rsidRPr="00167584">
        <w:t>teret i tranše;</w:t>
      </w:r>
    </w:p>
    <w:p w:rsidR="00990D16" w:rsidRPr="00167584" w:rsidRDefault="00990D16" w:rsidP="00671AF6">
      <w:pPr>
        <w:numPr>
          <w:ilvl w:val="0"/>
          <w:numId w:val="41"/>
        </w:numPr>
        <w:spacing w:after="0" w:line="240" w:lineRule="auto"/>
        <w:jc w:val="both"/>
      </w:pPr>
      <w:r w:rsidRPr="00167584">
        <w:t>događaje koji bi potencijalno mogli promijeniti karakteristike ulaganja ili koji bi mogli uticati na vrijednost imovine;</w:t>
      </w:r>
    </w:p>
    <w:p w:rsidR="00990D16" w:rsidRPr="00167584" w:rsidRDefault="00990D16" w:rsidP="00671AF6">
      <w:pPr>
        <w:numPr>
          <w:ilvl w:val="0"/>
          <w:numId w:val="41"/>
        </w:numPr>
        <w:spacing w:after="0" w:line="240" w:lineRule="auto"/>
        <w:jc w:val="both"/>
      </w:pPr>
      <w:r w:rsidRPr="00167584">
        <w:t>pitanja povezana sa lokalizacijom i dostupnošću imovine uključujući neprenosivost, pravna pitanja u drugim državama, val</w:t>
      </w:r>
      <w:r w:rsidR="007654DB">
        <w:t>utna pitanja i prekomjernu kolate</w:t>
      </w:r>
      <w:r w:rsidRPr="00167584">
        <w:t>ralizaciju i kreditiranje.</w:t>
      </w:r>
    </w:p>
    <w:p w:rsidR="00990D16" w:rsidRDefault="00990D16" w:rsidP="00671AF6">
      <w:pPr>
        <w:spacing w:after="0" w:line="240" w:lineRule="auto"/>
        <w:ind w:left="720"/>
        <w:jc w:val="both"/>
      </w:pPr>
    </w:p>
    <w:p w:rsidR="00E10DC0" w:rsidRDefault="00E10DC0" w:rsidP="00671AF6">
      <w:pPr>
        <w:spacing w:after="0" w:line="240" w:lineRule="auto"/>
        <w:ind w:left="720"/>
        <w:jc w:val="both"/>
      </w:pPr>
    </w:p>
    <w:p w:rsidR="00E10DC0" w:rsidRDefault="00E10DC0" w:rsidP="00671AF6">
      <w:pPr>
        <w:spacing w:after="0" w:line="240" w:lineRule="auto"/>
        <w:ind w:left="720"/>
        <w:jc w:val="both"/>
      </w:pPr>
    </w:p>
    <w:p w:rsidR="00E10DC0" w:rsidRDefault="00E10DC0" w:rsidP="00671AF6">
      <w:pPr>
        <w:spacing w:after="0" w:line="240" w:lineRule="auto"/>
        <w:ind w:left="720"/>
        <w:jc w:val="both"/>
      </w:pPr>
    </w:p>
    <w:p w:rsidR="00E10DC0" w:rsidRPr="00167584" w:rsidRDefault="00E10DC0" w:rsidP="00671AF6">
      <w:pPr>
        <w:spacing w:after="0" w:line="240" w:lineRule="auto"/>
        <w:ind w:left="720"/>
        <w:jc w:val="both"/>
      </w:pPr>
    </w:p>
    <w:p w:rsidR="00990D16" w:rsidRPr="00167584" w:rsidRDefault="00990D16" w:rsidP="00671AF6">
      <w:pPr>
        <w:spacing w:after="0" w:line="240" w:lineRule="auto"/>
        <w:jc w:val="center"/>
      </w:pPr>
      <w:r w:rsidRPr="00167584">
        <w:t>Profitabilnost</w:t>
      </w:r>
    </w:p>
    <w:p w:rsidR="00990D16" w:rsidRPr="00167584" w:rsidRDefault="00891B04" w:rsidP="00671AF6">
      <w:pPr>
        <w:spacing w:after="0" w:line="240" w:lineRule="auto"/>
        <w:jc w:val="center"/>
      </w:pPr>
      <w:r w:rsidRPr="00167584">
        <w:t>Član 4</w:t>
      </w:r>
      <w:r w:rsidR="00E10DC0">
        <w:t>3</w:t>
      </w:r>
    </w:p>
    <w:p w:rsidR="00990D16" w:rsidRPr="00167584" w:rsidRDefault="00990D16" w:rsidP="00671AF6">
      <w:pPr>
        <w:spacing w:after="0" w:line="240" w:lineRule="auto"/>
        <w:jc w:val="both"/>
      </w:pPr>
      <w:r w:rsidRPr="00167584">
        <w:t>Društvo bi treb</w:t>
      </w:r>
      <w:r w:rsidR="00765EFA" w:rsidRPr="00167584">
        <w:t>alo da utvrdi ciljeve za povrate</w:t>
      </w:r>
      <w:r w:rsidRPr="00167584">
        <w:t xml:space="preserve"> koje želi od svojih ulaganja, uzimajući u obzir potrebu za dobijanjem održivog prinosa na portfeljima imovine kako bi se ispunila razumna očekivanja ugovarača i korisnika osiguranja.</w:t>
      </w:r>
    </w:p>
    <w:p w:rsidR="00990D16" w:rsidRPr="00167584" w:rsidRDefault="00990D16" w:rsidP="00671AF6">
      <w:pPr>
        <w:spacing w:after="0" w:line="240" w:lineRule="auto"/>
        <w:jc w:val="both"/>
      </w:pPr>
    </w:p>
    <w:p w:rsidR="00990D16" w:rsidRPr="00167584" w:rsidRDefault="00175D3E" w:rsidP="00671AF6">
      <w:pPr>
        <w:spacing w:after="0" w:line="240" w:lineRule="auto"/>
        <w:jc w:val="center"/>
      </w:pPr>
      <w:r w:rsidRPr="00167584">
        <w:t>S</w:t>
      </w:r>
      <w:r w:rsidR="00990D16" w:rsidRPr="00167584">
        <w:t>ukob interesa</w:t>
      </w:r>
      <w:r w:rsidR="00534E4B" w:rsidRPr="00167584">
        <w:t xml:space="preserve"> kod ulaganja</w:t>
      </w:r>
    </w:p>
    <w:p w:rsidR="00990D16" w:rsidRPr="00167584" w:rsidRDefault="00891B04" w:rsidP="00671AF6">
      <w:pPr>
        <w:spacing w:after="0" w:line="240" w:lineRule="auto"/>
        <w:jc w:val="center"/>
      </w:pPr>
      <w:r w:rsidRPr="00167584">
        <w:t>Član 4</w:t>
      </w:r>
      <w:r w:rsidR="00E10DC0">
        <w:t>4</w:t>
      </w:r>
    </w:p>
    <w:p w:rsidR="00175D3E" w:rsidRPr="00167584" w:rsidRDefault="00990D16" w:rsidP="00671AF6">
      <w:pPr>
        <w:spacing w:after="0" w:line="240" w:lineRule="auto"/>
        <w:jc w:val="both"/>
      </w:pPr>
      <w:r w:rsidRPr="00167584">
        <w:t xml:space="preserve">Društvo bi u svojoj politici ulaganja trebalo da opiše kako utvrđuje i upravlja sukobom interesa koji proizilaze u odnosu na ulaganja. </w:t>
      </w:r>
    </w:p>
    <w:p w:rsidR="00175D3E" w:rsidRPr="00167584" w:rsidRDefault="00175D3E" w:rsidP="00671AF6">
      <w:pPr>
        <w:spacing w:after="0" w:line="240" w:lineRule="auto"/>
        <w:jc w:val="both"/>
      </w:pPr>
    </w:p>
    <w:p w:rsidR="00990D16" w:rsidRPr="00167584" w:rsidRDefault="00990D16" w:rsidP="00671AF6">
      <w:pPr>
        <w:spacing w:after="0" w:line="240" w:lineRule="auto"/>
        <w:jc w:val="both"/>
      </w:pPr>
      <w:r w:rsidRPr="00167584">
        <w:t xml:space="preserve">Društvo bi trebalo da dokumentuje radnje koje preduzima u cilju upravljanja ovim </w:t>
      </w:r>
      <w:r w:rsidR="00C954EA">
        <w:t>sukob</w:t>
      </w:r>
      <w:r w:rsidRPr="00167584">
        <w:t>ima.</w:t>
      </w:r>
    </w:p>
    <w:p w:rsidR="00990D16" w:rsidRDefault="00990D16" w:rsidP="00671AF6">
      <w:pPr>
        <w:spacing w:after="0" w:line="240" w:lineRule="auto"/>
        <w:jc w:val="both"/>
      </w:pPr>
    </w:p>
    <w:p w:rsidR="00990D16" w:rsidRPr="00167584" w:rsidRDefault="00990D16" w:rsidP="00671AF6">
      <w:pPr>
        <w:spacing w:after="0" w:line="240" w:lineRule="auto"/>
        <w:jc w:val="center"/>
      </w:pPr>
      <w:r w:rsidRPr="00167584">
        <w:t>Procjena nerutinskih ulaganja ili investicionih aktivnosti</w:t>
      </w:r>
    </w:p>
    <w:p w:rsidR="00990D16" w:rsidRPr="00167584" w:rsidRDefault="00891B04" w:rsidP="00671AF6">
      <w:pPr>
        <w:spacing w:after="0" w:line="240" w:lineRule="auto"/>
        <w:jc w:val="center"/>
      </w:pPr>
      <w:r w:rsidRPr="00167584">
        <w:t>Član 4</w:t>
      </w:r>
      <w:r w:rsidR="00E10DC0">
        <w:t>5</w:t>
      </w:r>
    </w:p>
    <w:p w:rsidR="00990D16" w:rsidRPr="00167584" w:rsidRDefault="00990D16" w:rsidP="00671AF6">
      <w:pPr>
        <w:spacing w:after="0" w:line="240" w:lineRule="auto"/>
        <w:jc w:val="both"/>
      </w:pPr>
      <w:r w:rsidRPr="00167584">
        <w:t xml:space="preserve">Prije izvršavanja ulaganja ili investicionih aktivnosti nerutinske prirode društvo bi trebalo da sprovede </w:t>
      </w:r>
      <w:r w:rsidR="00175D3E" w:rsidRPr="00167584">
        <w:t xml:space="preserve">najmanje </w:t>
      </w:r>
      <w:r w:rsidRPr="00167584">
        <w:t>procjenu:</w:t>
      </w:r>
    </w:p>
    <w:p w:rsidR="00990D16" w:rsidRPr="00167584" w:rsidRDefault="00990D16" w:rsidP="00671AF6">
      <w:pPr>
        <w:numPr>
          <w:ilvl w:val="0"/>
          <w:numId w:val="40"/>
        </w:numPr>
        <w:spacing w:after="0" w:line="240" w:lineRule="auto"/>
        <w:jc w:val="both"/>
      </w:pPr>
      <w:r w:rsidRPr="00167584">
        <w:t xml:space="preserve">sposobnosti za </w:t>
      </w:r>
      <w:r w:rsidR="00E84B29">
        <w:t>takva</w:t>
      </w:r>
      <w:r w:rsidRPr="00167584">
        <w:t xml:space="preserve"> ulaganja ili investicion</w:t>
      </w:r>
      <w:r w:rsidR="00E84B29">
        <w:t>e</w:t>
      </w:r>
      <w:r w:rsidRPr="00167584">
        <w:t xml:space="preserve"> aktivnosti i upravljanj</w:t>
      </w:r>
      <w:r w:rsidR="00E84B29">
        <w:t>e</w:t>
      </w:r>
      <w:r w:rsidRPr="00167584">
        <w:t xml:space="preserve"> njima;</w:t>
      </w:r>
    </w:p>
    <w:p w:rsidR="00990D16" w:rsidRPr="00167584" w:rsidRDefault="00990D16" w:rsidP="00671AF6">
      <w:pPr>
        <w:numPr>
          <w:ilvl w:val="0"/>
          <w:numId w:val="40"/>
        </w:numPr>
        <w:spacing w:after="0" w:line="240" w:lineRule="auto"/>
        <w:jc w:val="both"/>
      </w:pPr>
      <w:r w:rsidRPr="00167584">
        <w:t>rizika ulaganja ili investicion</w:t>
      </w:r>
      <w:r w:rsidR="00FA3D70" w:rsidRPr="00167584">
        <w:t>ih</w:t>
      </w:r>
      <w:r w:rsidRPr="00167584">
        <w:t xml:space="preserve"> aktivnosti i </w:t>
      </w:r>
      <w:r w:rsidR="003D7126">
        <w:t xml:space="preserve">njihov </w:t>
      </w:r>
      <w:r w:rsidR="007654DB">
        <w:t>uticaj</w:t>
      </w:r>
      <w:r w:rsidRPr="00167584">
        <w:t xml:space="preserve"> na </w:t>
      </w:r>
      <w:r w:rsidR="006B2CCC" w:rsidRPr="00167584">
        <w:t xml:space="preserve">rizični </w:t>
      </w:r>
      <w:r w:rsidRPr="00167584">
        <w:t>profil društva;</w:t>
      </w:r>
    </w:p>
    <w:p w:rsidR="00990D16" w:rsidRPr="00167584" w:rsidRDefault="00990D16" w:rsidP="00671AF6">
      <w:pPr>
        <w:numPr>
          <w:ilvl w:val="0"/>
          <w:numId w:val="40"/>
        </w:numPr>
        <w:spacing w:after="0" w:line="240" w:lineRule="auto"/>
        <w:jc w:val="both"/>
      </w:pPr>
      <w:r w:rsidRPr="00167584">
        <w:t>usklađenost</w:t>
      </w:r>
      <w:r w:rsidR="00175D3E" w:rsidRPr="00167584">
        <w:t>i</w:t>
      </w:r>
      <w:r w:rsidRPr="00167584">
        <w:t xml:space="preserve"> ulaganja ili investicionih aktivnosti s interesima ugovarača i korisnika osiguranja i efikasnim upravljanjem portfeljom ulaganja;</w:t>
      </w:r>
    </w:p>
    <w:p w:rsidR="00990D16" w:rsidRPr="00167584" w:rsidRDefault="007654DB" w:rsidP="00671AF6">
      <w:pPr>
        <w:numPr>
          <w:ilvl w:val="0"/>
          <w:numId w:val="40"/>
        </w:numPr>
        <w:spacing w:after="0" w:line="240" w:lineRule="auto"/>
        <w:jc w:val="both"/>
      </w:pPr>
      <w:r>
        <w:t>uticaja</w:t>
      </w:r>
      <w:r w:rsidR="00990D16" w:rsidRPr="00167584">
        <w:t xml:space="preserve"> ulaganja ili investicionih aktivnosti na kvalitet, sigurnost, likvidnost, profitabilnost i raspoloživost cjelokupnog portfelja.</w:t>
      </w:r>
    </w:p>
    <w:p w:rsidR="00990D16" w:rsidRPr="00167584" w:rsidRDefault="00990D16" w:rsidP="00671AF6">
      <w:pPr>
        <w:spacing w:after="0" w:line="240" w:lineRule="auto"/>
        <w:jc w:val="both"/>
      </w:pPr>
    </w:p>
    <w:p w:rsidR="006C3BED" w:rsidRPr="00167584" w:rsidRDefault="006C3BED" w:rsidP="00671AF6">
      <w:pPr>
        <w:spacing w:after="0" w:line="240" w:lineRule="auto"/>
        <w:jc w:val="center"/>
      </w:pPr>
      <w:r w:rsidRPr="00167584">
        <w:t>Izvještavanje o ulaganjima ili investicionim aktivnostima</w:t>
      </w:r>
    </w:p>
    <w:p w:rsidR="006C3BED" w:rsidRPr="00167584" w:rsidRDefault="006C3BED" w:rsidP="00671AF6">
      <w:pPr>
        <w:spacing w:after="0" w:line="240" w:lineRule="auto"/>
        <w:jc w:val="center"/>
      </w:pPr>
      <w:r w:rsidRPr="00167584">
        <w:t xml:space="preserve">Član </w:t>
      </w:r>
      <w:r w:rsidR="00891B04" w:rsidRPr="00167584">
        <w:t>4</w:t>
      </w:r>
      <w:r w:rsidR="00E10DC0">
        <w:t>6</w:t>
      </w:r>
    </w:p>
    <w:p w:rsidR="00990D16" w:rsidRPr="00167584" w:rsidRDefault="00990D16" w:rsidP="00671AF6">
      <w:pPr>
        <w:spacing w:after="0" w:line="240" w:lineRule="auto"/>
        <w:jc w:val="both"/>
      </w:pPr>
      <w:r w:rsidRPr="00167584">
        <w:t xml:space="preserve">Društvo bi trebalo da ima proceduru </w:t>
      </w:r>
      <w:r w:rsidR="00175D3E" w:rsidRPr="00167584">
        <w:t>po</w:t>
      </w:r>
      <w:r w:rsidRPr="00167584">
        <w:t xml:space="preserve"> kojo</w:t>
      </w:r>
      <w:r w:rsidR="00175D3E" w:rsidRPr="00167584">
        <w:t>j</w:t>
      </w:r>
      <w:r w:rsidRPr="00167584">
        <w:t xml:space="preserve"> bi funkcija upravljanja rizicima društva obavje</w:t>
      </w:r>
      <w:r w:rsidR="00175D3E" w:rsidRPr="00167584">
        <w:t>štavala</w:t>
      </w:r>
      <w:r w:rsidRPr="00167584">
        <w:t xml:space="preserve"> odbor direktora društva o riziku ili promjeni </w:t>
      </w:r>
      <w:r w:rsidR="00FA3D70" w:rsidRPr="00167584">
        <w:t xml:space="preserve">rizičnog </w:t>
      </w:r>
      <w:r w:rsidRPr="00167584">
        <w:t xml:space="preserve">profila u slučajevima kada ulaganja ili investicione aktivnosti </w:t>
      </w:r>
      <w:r w:rsidR="00FA3D70" w:rsidRPr="00167584">
        <w:t>nose</w:t>
      </w:r>
      <w:r w:rsidRPr="00167584">
        <w:t xml:space="preserve"> zna</w:t>
      </w:r>
      <w:r w:rsidR="00FA3D70" w:rsidRPr="00167584">
        <w:t>čajan</w:t>
      </w:r>
      <w:r w:rsidRPr="00167584">
        <w:t xml:space="preserve"> rizik ili promjenu </w:t>
      </w:r>
      <w:r w:rsidR="00FA3D70" w:rsidRPr="00167584">
        <w:t xml:space="preserve">rizičnog </w:t>
      </w:r>
      <w:r w:rsidRPr="00167584">
        <w:t>profila rizičnosti društva.</w:t>
      </w:r>
    </w:p>
    <w:p w:rsidR="00990D16" w:rsidRPr="00167584" w:rsidRDefault="00990D16" w:rsidP="00671AF6">
      <w:pPr>
        <w:spacing w:after="0" w:line="240" w:lineRule="auto"/>
        <w:ind w:left="720"/>
        <w:jc w:val="both"/>
        <w:rPr>
          <w:b/>
        </w:rPr>
      </w:pPr>
    </w:p>
    <w:p w:rsidR="00990D16" w:rsidRPr="00167584" w:rsidRDefault="00990D16" w:rsidP="00671AF6">
      <w:pPr>
        <w:spacing w:after="0" w:line="240" w:lineRule="auto"/>
        <w:ind w:left="720"/>
        <w:jc w:val="center"/>
      </w:pPr>
      <w:r w:rsidRPr="00167584">
        <w:t>Imo</w:t>
      </w:r>
      <w:r w:rsidR="003D7126">
        <w:t>vina koja nije uvrštena u trgova</w:t>
      </w:r>
      <w:r w:rsidRPr="00167584">
        <w:t>nje na uređenom finansijskom tržištu</w:t>
      </w:r>
    </w:p>
    <w:p w:rsidR="00990D16" w:rsidRPr="00167584" w:rsidRDefault="00891B04" w:rsidP="00671AF6">
      <w:pPr>
        <w:spacing w:after="0" w:line="240" w:lineRule="auto"/>
        <w:jc w:val="center"/>
      </w:pPr>
      <w:r w:rsidRPr="00167584">
        <w:t xml:space="preserve">Član </w:t>
      </w:r>
      <w:r w:rsidR="00322DF2">
        <w:t>4</w:t>
      </w:r>
      <w:r w:rsidR="00E10DC0">
        <w:t>7</w:t>
      </w:r>
    </w:p>
    <w:p w:rsidR="00990D16" w:rsidRPr="00167584" w:rsidRDefault="00990D16" w:rsidP="00671AF6">
      <w:pPr>
        <w:spacing w:after="0" w:line="240" w:lineRule="auto"/>
        <w:jc w:val="both"/>
      </w:pPr>
      <w:r w:rsidRPr="00167584">
        <w:t>Društvo bi trebalo da sprovede, upravlja i nadgleda postupke vezane za ulaganja koj</w:t>
      </w:r>
      <w:r w:rsidR="006C3BED" w:rsidRPr="00167584">
        <w:t>im</w:t>
      </w:r>
      <w:r w:rsidRPr="00167584">
        <w:t xml:space="preserve">a </w:t>
      </w:r>
      <w:r w:rsidR="006C3BED" w:rsidRPr="00167584">
        <w:t xml:space="preserve">se ne </w:t>
      </w:r>
      <w:r w:rsidRPr="00167584">
        <w:t>trg</w:t>
      </w:r>
      <w:r w:rsidR="006C3BED" w:rsidRPr="00167584">
        <w:t>uje</w:t>
      </w:r>
      <w:r w:rsidRPr="00167584">
        <w:t xml:space="preserve"> na uređenom finansijskom tržištu ili za složene proizvode kojima je teško odrediti vrijednost.</w:t>
      </w:r>
    </w:p>
    <w:p w:rsidR="00990D16" w:rsidRPr="00167584" w:rsidRDefault="00990D16" w:rsidP="00671AF6">
      <w:pPr>
        <w:spacing w:after="0" w:line="240" w:lineRule="auto"/>
        <w:jc w:val="both"/>
      </w:pPr>
    </w:p>
    <w:p w:rsidR="00990D16" w:rsidRPr="00167584" w:rsidRDefault="00990D16" w:rsidP="00671AF6">
      <w:pPr>
        <w:spacing w:after="0" w:line="240" w:lineRule="auto"/>
        <w:jc w:val="both"/>
      </w:pPr>
      <w:r w:rsidRPr="00167584">
        <w:t>Društvo bi trebalo da sa imovinom uvrštenom u trgovanje, ali kojom se ne trguje ili se trguje neredovno, postupa slično kao sa imovinom koja nije uvrštena u trgovanje na uređenom finansijskom tržištu.</w:t>
      </w:r>
    </w:p>
    <w:p w:rsidR="00990D16" w:rsidRPr="00167584" w:rsidRDefault="00990D16" w:rsidP="00671AF6">
      <w:pPr>
        <w:spacing w:after="0" w:line="240" w:lineRule="auto"/>
        <w:jc w:val="both"/>
        <w:rPr>
          <w:b/>
        </w:rPr>
      </w:pPr>
    </w:p>
    <w:p w:rsidR="00990D16" w:rsidRPr="00167584" w:rsidRDefault="00990D16" w:rsidP="00671AF6">
      <w:pPr>
        <w:spacing w:after="0" w:line="240" w:lineRule="auto"/>
        <w:jc w:val="both"/>
        <w:rPr>
          <w:b/>
        </w:rPr>
      </w:pPr>
    </w:p>
    <w:p w:rsidR="008154E4" w:rsidRPr="003D7126" w:rsidRDefault="008154E4" w:rsidP="00671AF6">
      <w:pPr>
        <w:spacing w:after="0" w:line="240" w:lineRule="auto"/>
        <w:jc w:val="both"/>
        <w:rPr>
          <w:b/>
        </w:rPr>
      </w:pPr>
      <w:r w:rsidRPr="003D7126">
        <w:rPr>
          <w:b/>
        </w:rPr>
        <w:t>VI</w:t>
      </w:r>
      <w:r w:rsidR="00534E4B" w:rsidRPr="003D7126">
        <w:rPr>
          <w:b/>
        </w:rPr>
        <w:t>I</w:t>
      </w:r>
      <w:r w:rsidRPr="003D7126">
        <w:rPr>
          <w:b/>
        </w:rPr>
        <w:t>I</w:t>
      </w:r>
      <w:r w:rsidRPr="003D7126">
        <w:rPr>
          <w:b/>
        </w:rPr>
        <w:tab/>
        <w:t>INTERNA KONTROLA</w:t>
      </w:r>
    </w:p>
    <w:p w:rsidR="008154E4" w:rsidRPr="00167584" w:rsidRDefault="008154E4" w:rsidP="00671AF6">
      <w:pPr>
        <w:spacing w:after="0" w:line="240" w:lineRule="auto"/>
        <w:ind w:left="720"/>
        <w:jc w:val="both"/>
      </w:pPr>
    </w:p>
    <w:p w:rsidR="008154E4" w:rsidRPr="00167584" w:rsidRDefault="008154E4" w:rsidP="00671AF6">
      <w:pPr>
        <w:spacing w:after="0" w:line="240" w:lineRule="auto"/>
        <w:ind w:left="720"/>
        <w:jc w:val="center"/>
      </w:pPr>
      <w:r w:rsidRPr="00167584">
        <w:t>Okvir i okruženje interne kontrole</w:t>
      </w:r>
    </w:p>
    <w:p w:rsidR="008154E4" w:rsidRPr="00167584" w:rsidRDefault="008154E4" w:rsidP="00671AF6">
      <w:pPr>
        <w:spacing w:after="0" w:line="240" w:lineRule="auto"/>
        <w:ind w:left="3552" w:firstLine="696"/>
        <w:jc w:val="both"/>
      </w:pPr>
      <w:r w:rsidRPr="00167584">
        <w:t xml:space="preserve">Član </w:t>
      </w:r>
      <w:r w:rsidR="00E10DC0">
        <w:t>48</w:t>
      </w:r>
    </w:p>
    <w:p w:rsidR="008154E4" w:rsidRPr="00167584" w:rsidRDefault="008154E4" w:rsidP="00671AF6">
      <w:pPr>
        <w:spacing w:after="0" w:line="240" w:lineRule="auto"/>
        <w:jc w:val="both"/>
      </w:pPr>
      <w:r w:rsidRPr="00167584">
        <w:t>Društvo bi trebalo da uspostavi efikasan sistem interne kontrole</w:t>
      </w:r>
      <w:r w:rsidR="006C3BED" w:rsidRPr="00167584">
        <w:t>,</w:t>
      </w:r>
      <w:r w:rsidRPr="00167584">
        <w:t xml:space="preserve"> koji uključuje </w:t>
      </w:r>
      <w:r w:rsidR="006C3BED" w:rsidRPr="00167584">
        <w:t xml:space="preserve">okvir </w:t>
      </w:r>
      <w:r w:rsidR="007654DB">
        <w:t>interne</w:t>
      </w:r>
      <w:r w:rsidR="006C3BED" w:rsidRPr="00167584">
        <w:t xml:space="preserve"> kontrole, </w:t>
      </w:r>
      <w:r w:rsidRPr="00167584">
        <w:t>administrativne postupke i primjerene sisteme izvještavanja na svim nivoima društva.</w:t>
      </w:r>
    </w:p>
    <w:p w:rsidR="008154E4" w:rsidRPr="00167584" w:rsidRDefault="008154E4" w:rsidP="00671AF6">
      <w:pPr>
        <w:spacing w:after="0" w:line="240" w:lineRule="auto"/>
        <w:jc w:val="both"/>
      </w:pPr>
    </w:p>
    <w:p w:rsidR="004052D5" w:rsidRPr="00167584" w:rsidRDefault="008154E4" w:rsidP="00671AF6">
      <w:pPr>
        <w:spacing w:after="0" w:line="240" w:lineRule="auto"/>
        <w:jc w:val="both"/>
      </w:pPr>
      <w:r w:rsidRPr="00167584">
        <w:t>Društvo bi trebalo da promoviše važnost sprovođenja odgovarajućih internih kontrola</w:t>
      </w:r>
      <w:r w:rsidR="004052D5" w:rsidRPr="00167584">
        <w:t>,</w:t>
      </w:r>
      <w:r w:rsidRPr="00167584">
        <w:t xml:space="preserve"> obezbjeđujući da su svi zaposleni svjesni svoje uloge u sistemu interne kontrole. </w:t>
      </w:r>
    </w:p>
    <w:p w:rsidR="004052D5" w:rsidRPr="00167584" w:rsidRDefault="004052D5" w:rsidP="00671AF6">
      <w:pPr>
        <w:spacing w:after="0" w:line="240" w:lineRule="auto"/>
        <w:jc w:val="both"/>
      </w:pPr>
    </w:p>
    <w:p w:rsidR="008154E4" w:rsidRPr="00167584" w:rsidRDefault="008154E4" w:rsidP="00671AF6">
      <w:pPr>
        <w:spacing w:after="0" w:line="240" w:lineRule="auto"/>
        <w:jc w:val="both"/>
      </w:pPr>
      <w:r w:rsidRPr="00167584">
        <w:lastRenderedPageBreak/>
        <w:t xml:space="preserve">Kontrolne aktivnosti bi trebalo da budu </w:t>
      </w:r>
      <w:r w:rsidR="00665FBF" w:rsidRPr="00167584">
        <w:t xml:space="preserve">usklađene </w:t>
      </w:r>
      <w:r w:rsidRPr="00167584">
        <w:t xml:space="preserve">sa rizicima </w:t>
      </w:r>
      <w:r w:rsidR="004052D5" w:rsidRPr="00167584">
        <w:t xml:space="preserve">koji prozilaze iz kontrolisanih </w:t>
      </w:r>
      <w:r w:rsidRPr="00167584">
        <w:t>aktivnosti i postupaka.</w:t>
      </w:r>
    </w:p>
    <w:p w:rsidR="008154E4" w:rsidRPr="00167584" w:rsidRDefault="008154E4" w:rsidP="00671AF6">
      <w:pPr>
        <w:spacing w:after="0" w:line="240" w:lineRule="auto"/>
        <w:jc w:val="both"/>
      </w:pPr>
    </w:p>
    <w:p w:rsidR="008154E4" w:rsidRPr="00167584" w:rsidRDefault="008154E4" w:rsidP="00671AF6">
      <w:pPr>
        <w:spacing w:after="0" w:line="240" w:lineRule="auto"/>
        <w:jc w:val="center"/>
      </w:pPr>
      <w:r w:rsidRPr="00167584">
        <w:t>Praćenje i izvještavanje</w:t>
      </w:r>
    </w:p>
    <w:p w:rsidR="008154E4" w:rsidRPr="00167584" w:rsidRDefault="008154E4" w:rsidP="00671AF6">
      <w:pPr>
        <w:spacing w:after="0" w:line="240" w:lineRule="auto"/>
        <w:jc w:val="center"/>
      </w:pPr>
      <w:r w:rsidRPr="00167584">
        <w:t xml:space="preserve">Član </w:t>
      </w:r>
      <w:r w:rsidR="00E10DC0">
        <w:t>49</w:t>
      </w:r>
    </w:p>
    <w:p w:rsidR="008154E4" w:rsidRPr="00167584" w:rsidRDefault="008154E4" w:rsidP="00671AF6">
      <w:pPr>
        <w:spacing w:after="0" w:line="240" w:lineRule="auto"/>
        <w:jc w:val="both"/>
      </w:pPr>
      <w:r w:rsidRPr="00167584">
        <w:t xml:space="preserve">Društvo bi trebalo da osigura da mehanizmi za praćenje i izvještavanje unutar sistema interne kontrole pružaju odboru direktora društva informacije </w:t>
      </w:r>
      <w:r w:rsidR="004052D5" w:rsidRPr="00167584">
        <w:t>važne za postupak odlučivanja</w:t>
      </w:r>
      <w:r w:rsidRPr="00167584">
        <w:t>.</w:t>
      </w:r>
    </w:p>
    <w:p w:rsidR="008154E4" w:rsidRDefault="008154E4" w:rsidP="00671AF6">
      <w:pPr>
        <w:spacing w:after="0" w:line="240" w:lineRule="auto"/>
        <w:jc w:val="both"/>
      </w:pPr>
    </w:p>
    <w:p w:rsidR="00E10DC0" w:rsidRPr="00167584" w:rsidRDefault="00E10DC0" w:rsidP="00671AF6">
      <w:pPr>
        <w:spacing w:after="0" w:line="240" w:lineRule="auto"/>
        <w:jc w:val="both"/>
      </w:pPr>
    </w:p>
    <w:p w:rsidR="008154E4" w:rsidRPr="003D7126" w:rsidRDefault="007654DB" w:rsidP="00671AF6">
      <w:pPr>
        <w:spacing w:after="0" w:line="240" w:lineRule="auto"/>
        <w:jc w:val="both"/>
        <w:rPr>
          <w:b/>
        </w:rPr>
      </w:pPr>
      <w:r>
        <w:rPr>
          <w:b/>
        </w:rPr>
        <w:t>IX</w:t>
      </w:r>
      <w:r w:rsidR="008154E4" w:rsidRPr="003D7126">
        <w:rPr>
          <w:b/>
        </w:rPr>
        <w:tab/>
        <w:t>FUNKCIJA INTERNE REVIZIJE</w:t>
      </w:r>
    </w:p>
    <w:p w:rsidR="008154E4" w:rsidRPr="00167584" w:rsidRDefault="008154E4" w:rsidP="00671AF6">
      <w:pPr>
        <w:spacing w:after="0" w:line="240" w:lineRule="auto"/>
        <w:ind w:left="720"/>
        <w:jc w:val="both"/>
      </w:pPr>
    </w:p>
    <w:p w:rsidR="008154E4" w:rsidRPr="00167584" w:rsidRDefault="008154E4" w:rsidP="00671AF6">
      <w:pPr>
        <w:spacing w:after="0" w:line="240" w:lineRule="auto"/>
        <w:jc w:val="center"/>
      </w:pPr>
      <w:r w:rsidRPr="00167584">
        <w:t>Nezavisnost funkcije interne revizije</w:t>
      </w:r>
    </w:p>
    <w:p w:rsidR="008154E4" w:rsidRPr="00167584" w:rsidRDefault="008154E4" w:rsidP="00891B04">
      <w:pPr>
        <w:spacing w:after="0" w:line="240" w:lineRule="auto"/>
        <w:jc w:val="center"/>
        <w:rPr>
          <w:b/>
          <w:u w:val="single"/>
        </w:rPr>
      </w:pPr>
      <w:r w:rsidRPr="00167584">
        <w:t xml:space="preserve">Član </w:t>
      </w:r>
      <w:r w:rsidR="00E10DC0">
        <w:t>50</w:t>
      </w:r>
    </w:p>
    <w:p w:rsidR="008154E4" w:rsidRPr="00167584" w:rsidRDefault="008154E4" w:rsidP="00671AF6">
      <w:pPr>
        <w:spacing w:after="0" w:line="240" w:lineRule="auto"/>
        <w:jc w:val="both"/>
      </w:pPr>
      <w:r w:rsidRPr="00167584">
        <w:t>Društvo bi trebalo da osigura da je funkcija interne revizije oslobođena neprimjerenog uticaja svih drugih funkcija, uključujući i ključnih funkcija.</w:t>
      </w:r>
    </w:p>
    <w:p w:rsidR="008154E4" w:rsidRPr="00167584" w:rsidRDefault="008154E4" w:rsidP="00671AF6">
      <w:pPr>
        <w:spacing w:after="0" w:line="240" w:lineRule="auto"/>
        <w:jc w:val="both"/>
      </w:pPr>
    </w:p>
    <w:p w:rsidR="008154E4" w:rsidRPr="00167584" w:rsidRDefault="008154E4" w:rsidP="00671AF6">
      <w:pPr>
        <w:spacing w:after="0" w:line="240" w:lineRule="auto"/>
        <w:jc w:val="both"/>
      </w:pPr>
      <w:r w:rsidRPr="00167584">
        <w:t xml:space="preserve">Pri sprovođenju revizije i procjene, </w:t>
      </w:r>
      <w:r w:rsidR="0092561E" w:rsidRPr="00167584">
        <w:t>kao i</w:t>
      </w:r>
      <w:r w:rsidRPr="00167584">
        <w:t xml:space="preserve"> izvještavanja o rezultatima revizije, društvo bi trebalo da osigura da funkcija interne revizije ne bude podložna uticaju menadžmenta i odbora direktora društva koji mogu narušiti njenu nezavisnost i nepristra</w:t>
      </w:r>
      <w:r w:rsidR="004052D5" w:rsidRPr="00167584">
        <w:t>s</w:t>
      </w:r>
      <w:r w:rsidRPr="00167584">
        <w:t>nost.</w:t>
      </w:r>
    </w:p>
    <w:p w:rsidR="008154E4" w:rsidRPr="00167584" w:rsidRDefault="008154E4" w:rsidP="00671AF6">
      <w:pPr>
        <w:spacing w:after="0" w:line="240" w:lineRule="auto"/>
        <w:jc w:val="both"/>
      </w:pPr>
    </w:p>
    <w:p w:rsidR="008154E4" w:rsidRPr="00167584" w:rsidRDefault="008154E4" w:rsidP="00671AF6">
      <w:pPr>
        <w:spacing w:after="0" w:line="240" w:lineRule="auto"/>
        <w:jc w:val="center"/>
      </w:pPr>
      <w:r w:rsidRPr="00167584">
        <w:t>Sukobi interesa unutar funkcije interne revizije</w:t>
      </w:r>
    </w:p>
    <w:p w:rsidR="008154E4" w:rsidRPr="00167584" w:rsidRDefault="008154E4" w:rsidP="00671AF6">
      <w:pPr>
        <w:spacing w:after="0" w:line="240" w:lineRule="auto"/>
        <w:jc w:val="center"/>
      </w:pPr>
      <w:r w:rsidRPr="00167584">
        <w:t xml:space="preserve">Član </w:t>
      </w:r>
      <w:r w:rsidR="00891B04" w:rsidRPr="00167584">
        <w:t>5</w:t>
      </w:r>
      <w:r w:rsidR="00E10DC0">
        <w:t>1</w:t>
      </w:r>
    </w:p>
    <w:p w:rsidR="008154E4" w:rsidRPr="00167584" w:rsidRDefault="008154E4" w:rsidP="00671AF6">
      <w:pPr>
        <w:spacing w:after="0" w:line="240" w:lineRule="auto"/>
        <w:jc w:val="both"/>
      </w:pPr>
      <w:r w:rsidRPr="00167584">
        <w:t xml:space="preserve">Društvo bi trebalo da osigura da revizori koji su interno zaposleni u društvu ne sprovode reviziju aktivnosti ili funkcija koje su prethodno izvršavali, </w:t>
      </w:r>
      <w:r w:rsidR="0092561E" w:rsidRPr="00167584">
        <w:t>odnosno</w:t>
      </w:r>
      <w:r w:rsidRPr="00167584">
        <w:t xml:space="preserve"> obavljali tokom vremenskog okvira koji je obuhvaćen revizijom.</w:t>
      </w:r>
    </w:p>
    <w:p w:rsidR="008154E4" w:rsidRPr="00167584" w:rsidRDefault="008154E4" w:rsidP="00671AF6">
      <w:pPr>
        <w:spacing w:after="0" w:line="240" w:lineRule="auto"/>
        <w:jc w:val="both"/>
      </w:pPr>
    </w:p>
    <w:p w:rsidR="008154E4" w:rsidRPr="00167584" w:rsidRDefault="008154E4" w:rsidP="00671AF6">
      <w:pPr>
        <w:spacing w:after="0" w:line="240" w:lineRule="auto"/>
        <w:jc w:val="center"/>
      </w:pPr>
      <w:r w:rsidRPr="00167584">
        <w:t>Politika interne revizije</w:t>
      </w:r>
    </w:p>
    <w:p w:rsidR="008154E4" w:rsidRPr="00167584" w:rsidRDefault="008154E4" w:rsidP="00671AF6">
      <w:pPr>
        <w:spacing w:after="0" w:line="240" w:lineRule="auto"/>
        <w:jc w:val="center"/>
      </w:pPr>
      <w:r w:rsidRPr="00167584">
        <w:t>Član 5</w:t>
      </w:r>
      <w:r w:rsidR="00E10DC0">
        <w:t>2</w:t>
      </w:r>
    </w:p>
    <w:p w:rsidR="008154E4" w:rsidRPr="00167584" w:rsidRDefault="008154E4" w:rsidP="00671AF6">
      <w:pPr>
        <w:spacing w:after="0" w:line="240" w:lineRule="auto"/>
        <w:jc w:val="both"/>
      </w:pPr>
      <w:r w:rsidRPr="00167584">
        <w:t>Društvo bi trebalo da ima politiku interne revizije koja bi pokrivala barem sljedeća područja:</w:t>
      </w:r>
    </w:p>
    <w:p w:rsidR="008154E4" w:rsidRPr="00167584" w:rsidRDefault="008154E4" w:rsidP="00671AF6">
      <w:pPr>
        <w:numPr>
          <w:ilvl w:val="0"/>
          <w:numId w:val="42"/>
        </w:numPr>
        <w:spacing w:after="0" w:line="240" w:lineRule="auto"/>
        <w:jc w:val="both"/>
      </w:pPr>
      <w:r w:rsidRPr="00167584">
        <w:t xml:space="preserve">uslove </w:t>
      </w:r>
      <w:r w:rsidR="0092561E" w:rsidRPr="00167584">
        <w:t>pod</w:t>
      </w:r>
      <w:r w:rsidRPr="00167584">
        <w:t xml:space="preserve"> kojima se može pozvati funkcija interne revizije kako bi dala svoje mišljenje ili pomoć ili izvršila posebne zadatke;</w:t>
      </w:r>
    </w:p>
    <w:p w:rsidR="008154E4" w:rsidRPr="00167584" w:rsidRDefault="008154E4" w:rsidP="00671AF6">
      <w:pPr>
        <w:numPr>
          <w:ilvl w:val="0"/>
          <w:numId w:val="42"/>
        </w:numPr>
        <w:spacing w:after="0" w:line="240" w:lineRule="auto"/>
        <w:jc w:val="both"/>
      </w:pPr>
      <w:r w:rsidRPr="00167584">
        <w:t>ako je primjen</w:t>
      </w:r>
      <w:r w:rsidR="0092561E" w:rsidRPr="00167584">
        <w:t>l</w:t>
      </w:r>
      <w:r w:rsidRPr="00167584">
        <w:t>jivo, kriterijume za rotaciju zaduženja zaposlenih u internoj reviziji.</w:t>
      </w:r>
    </w:p>
    <w:p w:rsidR="0092561E" w:rsidRPr="00167584" w:rsidRDefault="0092561E" w:rsidP="00671AF6">
      <w:pPr>
        <w:spacing w:after="0" w:line="240" w:lineRule="auto"/>
        <w:ind w:left="720"/>
        <w:jc w:val="both"/>
      </w:pPr>
    </w:p>
    <w:p w:rsidR="008154E4" w:rsidRPr="00167584" w:rsidRDefault="008154E4" w:rsidP="00671AF6">
      <w:pPr>
        <w:spacing w:after="0" w:line="240" w:lineRule="auto"/>
        <w:jc w:val="center"/>
      </w:pPr>
      <w:r w:rsidRPr="00167584">
        <w:t>Plan unutrašnje revizije</w:t>
      </w:r>
    </w:p>
    <w:p w:rsidR="008154E4" w:rsidRPr="00167584" w:rsidRDefault="008154E4" w:rsidP="00671AF6">
      <w:pPr>
        <w:spacing w:after="0" w:line="240" w:lineRule="auto"/>
        <w:jc w:val="center"/>
      </w:pPr>
      <w:r w:rsidRPr="00167584">
        <w:t>Član 5</w:t>
      </w:r>
      <w:r w:rsidR="00E10DC0">
        <w:t>3</w:t>
      </w:r>
    </w:p>
    <w:p w:rsidR="008154E4" w:rsidRPr="00167584" w:rsidRDefault="008154E4" w:rsidP="00671AF6">
      <w:pPr>
        <w:spacing w:after="0" w:line="240" w:lineRule="auto"/>
        <w:jc w:val="both"/>
      </w:pPr>
      <w:r w:rsidRPr="00167584">
        <w:t>Društvo bi trebalo da osigura da se plan interne revizije zasniva na metodološkoj analizi rizika, uzimajući u obzir sve aktivnosti i cijeli sistem upravljanja, kao i očekivane razvoje aktivnosti i inovacija i da obuhvata sve značajne aktivnosti koje će se preispitati unutar razumnog vremenskog roka.</w:t>
      </w:r>
    </w:p>
    <w:p w:rsidR="008154E4" w:rsidRPr="00167584" w:rsidRDefault="008154E4" w:rsidP="00671AF6">
      <w:pPr>
        <w:spacing w:after="0" w:line="240" w:lineRule="auto"/>
        <w:jc w:val="both"/>
      </w:pPr>
    </w:p>
    <w:p w:rsidR="008154E4" w:rsidRPr="00167584" w:rsidRDefault="008154E4" w:rsidP="00671AF6">
      <w:pPr>
        <w:spacing w:after="0" w:line="240" w:lineRule="auto"/>
        <w:jc w:val="center"/>
      </w:pPr>
      <w:r w:rsidRPr="00167584">
        <w:t>Dokumentacija interne revizije</w:t>
      </w:r>
    </w:p>
    <w:p w:rsidR="008154E4" w:rsidRPr="00167584" w:rsidRDefault="008154E4" w:rsidP="00671AF6">
      <w:pPr>
        <w:spacing w:after="0" w:line="240" w:lineRule="auto"/>
        <w:jc w:val="center"/>
      </w:pPr>
      <w:r w:rsidRPr="00167584">
        <w:t>Član 5</w:t>
      </w:r>
      <w:r w:rsidR="00E10DC0">
        <w:t>4</w:t>
      </w:r>
    </w:p>
    <w:p w:rsidR="008154E4" w:rsidRPr="00167584" w:rsidRDefault="008154E4" w:rsidP="00671AF6">
      <w:pPr>
        <w:spacing w:after="0" w:line="240" w:lineRule="auto"/>
        <w:jc w:val="both"/>
      </w:pPr>
      <w:r w:rsidRPr="00167584">
        <w:t>Društvo bi t</w:t>
      </w:r>
      <w:r w:rsidR="005367E8" w:rsidRPr="00167584">
        <w:t>rebalo da vodi evidenciju o svo</w:t>
      </w:r>
      <w:r w:rsidRPr="00167584">
        <w:t xml:space="preserve">m radu kako bi omogućilo procjenu efikasnosti rada funkcije </w:t>
      </w:r>
      <w:r w:rsidR="005367E8" w:rsidRPr="00167584">
        <w:t>interne revizije i dokumentovalo</w:t>
      </w:r>
      <w:r w:rsidRPr="00167584">
        <w:t xml:space="preserve"> revizije na način kojim bi se omogućilo praćenje sprovedenih revizija i proizašlih rezultata.</w:t>
      </w:r>
    </w:p>
    <w:p w:rsidR="00665FED" w:rsidRDefault="00665FED" w:rsidP="00671AF6">
      <w:pPr>
        <w:spacing w:after="0" w:line="240" w:lineRule="auto"/>
        <w:jc w:val="both"/>
        <w:rPr>
          <w:b/>
        </w:rPr>
      </w:pPr>
    </w:p>
    <w:p w:rsidR="00E10DC0" w:rsidRPr="00167584" w:rsidRDefault="00E10DC0" w:rsidP="00671AF6">
      <w:pPr>
        <w:spacing w:after="0" w:line="240" w:lineRule="auto"/>
        <w:jc w:val="both"/>
        <w:rPr>
          <w:b/>
        </w:rPr>
      </w:pPr>
    </w:p>
    <w:p w:rsidR="00665FED" w:rsidRPr="00167584" w:rsidRDefault="008154E4" w:rsidP="00671AF6">
      <w:pPr>
        <w:spacing w:after="0" w:line="240" w:lineRule="auto"/>
        <w:jc w:val="both"/>
        <w:rPr>
          <w:b/>
        </w:rPr>
      </w:pPr>
      <w:r w:rsidRPr="00167584">
        <w:rPr>
          <w:b/>
        </w:rPr>
        <w:t>X</w:t>
      </w:r>
      <w:r w:rsidRPr="00167584">
        <w:rPr>
          <w:b/>
        </w:rPr>
        <w:tab/>
      </w:r>
      <w:r w:rsidR="00665FED" w:rsidRPr="00167584">
        <w:rPr>
          <w:b/>
        </w:rPr>
        <w:t>VREDNOVANJE IMOVINE I OBAVEZA, OSIM TEHNIČKIH REZERVI</w:t>
      </w:r>
    </w:p>
    <w:p w:rsidR="00665FED" w:rsidRPr="00167584" w:rsidRDefault="00665FED" w:rsidP="00671AF6">
      <w:pPr>
        <w:spacing w:after="0" w:line="240" w:lineRule="auto"/>
        <w:jc w:val="both"/>
        <w:rPr>
          <w:b/>
          <w:u w:val="single"/>
        </w:rPr>
      </w:pPr>
    </w:p>
    <w:p w:rsidR="00665FED" w:rsidRPr="00167584" w:rsidRDefault="00665FED" w:rsidP="00671AF6">
      <w:pPr>
        <w:spacing w:after="0" w:line="240" w:lineRule="auto"/>
        <w:jc w:val="center"/>
      </w:pPr>
      <w:r w:rsidRPr="00167584">
        <w:t>Vrednovanje imovine i obaveza osim tehničkih rezervi</w:t>
      </w:r>
    </w:p>
    <w:p w:rsidR="005406C3" w:rsidRPr="00167584" w:rsidRDefault="00891B04" w:rsidP="00671AF6">
      <w:pPr>
        <w:spacing w:after="0" w:line="240" w:lineRule="auto"/>
        <w:jc w:val="center"/>
      </w:pPr>
      <w:r w:rsidRPr="00167584">
        <w:t>Član 5</w:t>
      </w:r>
      <w:r w:rsidR="00E10DC0">
        <w:t>5</w:t>
      </w:r>
    </w:p>
    <w:p w:rsidR="00665FED" w:rsidRPr="00167584" w:rsidRDefault="00665FED" w:rsidP="00671AF6">
      <w:pPr>
        <w:spacing w:after="0" w:line="240" w:lineRule="auto"/>
        <w:jc w:val="both"/>
      </w:pPr>
      <w:r w:rsidRPr="00167584">
        <w:t>Društvo bi trebalo da ima politiku i procedure za vrednovanje imovine i obaveza kojima bi trebalo da:</w:t>
      </w:r>
    </w:p>
    <w:p w:rsidR="00665FED" w:rsidRPr="00167584" w:rsidRDefault="00665FED" w:rsidP="00671AF6">
      <w:pPr>
        <w:numPr>
          <w:ilvl w:val="0"/>
          <w:numId w:val="37"/>
        </w:numPr>
        <w:spacing w:after="0" w:line="240" w:lineRule="auto"/>
        <w:jc w:val="both"/>
      </w:pPr>
      <w:r w:rsidRPr="00167584">
        <w:lastRenderedPageBreak/>
        <w:t>obuhvati metodologiju i kriterijum</w:t>
      </w:r>
      <w:r w:rsidR="005367E8" w:rsidRPr="00167584">
        <w:t>e</w:t>
      </w:r>
      <w:r w:rsidRPr="00167584">
        <w:t xml:space="preserve"> koji će se upotrebljavati za procjenu aktivnih i neaktivnih tržišta,</w:t>
      </w:r>
    </w:p>
    <w:p w:rsidR="00665FED" w:rsidRPr="00167584" w:rsidRDefault="00665FED" w:rsidP="00671AF6">
      <w:pPr>
        <w:numPr>
          <w:ilvl w:val="0"/>
          <w:numId w:val="37"/>
        </w:numPr>
        <w:spacing w:after="0" w:line="240" w:lineRule="auto"/>
        <w:jc w:val="both"/>
      </w:pPr>
      <w:r w:rsidRPr="00167584">
        <w:t>osigura dostupnost dokumentacije o sprovedenim postupcima vrednovanja, i</w:t>
      </w:r>
    </w:p>
    <w:p w:rsidR="00665FED" w:rsidRPr="00167584" w:rsidRDefault="00665FED" w:rsidP="00671AF6">
      <w:pPr>
        <w:numPr>
          <w:ilvl w:val="0"/>
          <w:numId w:val="37"/>
        </w:numPr>
        <w:spacing w:after="0" w:line="240" w:lineRule="auto"/>
        <w:jc w:val="both"/>
      </w:pPr>
      <w:r w:rsidRPr="00167584">
        <w:t>redovno izvještava odbor direktora o pitanjima koja su važna za upravljanje vrednovanjima.</w:t>
      </w:r>
    </w:p>
    <w:p w:rsidR="00665FED" w:rsidRPr="00167584" w:rsidRDefault="00665FED" w:rsidP="00671AF6">
      <w:pPr>
        <w:spacing w:after="0" w:line="240" w:lineRule="auto"/>
        <w:ind w:left="720"/>
        <w:jc w:val="both"/>
      </w:pPr>
    </w:p>
    <w:p w:rsidR="00665FED" w:rsidRPr="00167584" w:rsidRDefault="00665FED" w:rsidP="00671AF6">
      <w:pPr>
        <w:spacing w:after="0" w:line="240" w:lineRule="auto"/>
        <w:jc w:val="center"/>
      </w:pPr>
      <w:r w:rsidRPr="00167584">
        <w:t>Procedure kontrole kvaliteta podataka</w:t>
      </w:r>
    </w:p>
    <w:p w:rsidR="005406C3" w:rsidRPr="00167584" w:rsidRDefault="005406C3" w:rsidP="00671AF6">
      <w:pPr>
        <w:spacing w:after="0" w:line="240" w:lineRule="auto"/>
        <w:jc w:val="center"/>
      </w:pPr>
      <w:r w:rsidRPr="00167584">
        <w:t>Član</w:t>
      </w:r>
      <w:r w:rsidR="00891B04" w:rsidRPr="00167584">
        <w:t xml:space="preserve"> 5</w:t>
      </w:r>
      <w:r w:rsidR="00E10DC0">
        <w:t>6</w:t>
      </w:r>
    </w:p>
    <w:p w:rsidR="005367E8" w:rsidRPr="00167584" w:rsidRDefault="00665FED" w:rsidP="00671AF6">
      <w:pPr>
        <w:spacing w:after="0" w:line="240" w:lineRule="auto"/>
        <w:jc w:val="both"/>
      </w:pPr>
      <w:r w:rsidRPr="00167584">
        <w:t xml:space="preserve">Društvo bi trebalo da formuliše i sprovodi procedure kontrole kvaliteta podataka kako bi se utvrdili njihovi nedostaci i kako bi se izmjerio, nadzirao, upravljao i dokumentovao kvalitet ovih podataka. </w:t>
      </w:r>
    </w:p>
    <w:p w:rsidR="005367E8" w:rsidRPr="00167584" w:rsidRDefault="005367E8" w:rsidP="00671AF6">
      <w:pPr>
        <w:spacing w:after="0" w:line="240" w:lineRule="auto"/>
        <w:jc w:val="both"/>
      </w:pPr>
    </w:p>
    <w:p w:rsidR="00665FED" w:rsidRPr="00167584" w:rsidRDefault="00665FED" w:rsidP="00671AF6">
      <w:pPr>
        <w:spacing w:after="0" w:line="240" w:lineRule="auto"/>
        <w:jc w:val="both"/>
      </w:pPr>
      <w:r w:rsidRPr="00167584">
        <w:t>Ove procedure bi trebale da obuhvate:</w:t>
      </w:r>
    </w:p>
    <w:p w:rsidR="00665FED" w:rsidRPr="00167584" w:rsidRDefault="00665FED" w:rsidP="00671AF6">
      <w:pPr>
        <w:numPr>
          <w:ilvl w:val="0"/>
          <w:numId w:val="38"/>
        </w:numPr>
        <w:spacing w:after="0" w:line="240" w:lineRule="auto"/>
        <w:jc w:val="both"/>
      </w:pPr>
      <w:r w:rsidRPr="00167584">
        <w:t>cjelovitost podataka;</w:t>
      </w:r>
    </w:p>
    <w:p w:rsidR="00665FED" w:rsidRPr="00167584" w:rsidRDefault="00665FED" w:rsidP="00671AF6">
      <w:pPr>
        <w:numPr>
          <w:ilvl w:val="0"/>
          <w:numId w:val="38"/>
        </w:numPr>
        <w:spacing w:after="0" w:line="240" w:lineRule="auto"/>
        <w:jc w:val="both"/>
      </w:pPr>
      <w:r w:rsidRPr="00167584">
        <w:t>prikladnost podataka, kako iz unutrašnjih tako i iz spoljnjih izvora;</w:t>
      </w:r>
    </w:p>
    <w:p w:rsidR="00665FED" w:rsidRPr="00167584" w:rsidRDefault="00665FED" w:rsidP="00671AF6">
      <w:pPr>
        <w:numPr>
          <w:ilvl w:val="0"/>
          <w:numId w:val="38"/>
        </w:numPr>
        <w:spacing w:after="0" w:line="240" w:lineRule="auto"/>
        <w:jc w:val="both"/>
      </w:pPr>
      <w:r w:rsidRPr="00167584">
        <w:t>nezavisni pregled i provjeru kvaliteta podataka.</w:t>
      </w:r>
    </w:p>
    <w:p w:rsidR="00665FED" w:rsidRPr="00167584" w:rsidRDefault="00665FED" w:rsidP="00671AF6">
      <w:pPr>
        <w:spacing w:after="0" w:line="240" w:lineRule="auto"/>
        <w:ind w:left="720"/>
        <w:jc w:val="both"/>
      </w:pPr>
    </w:p>
    <w:p w:rsidR="00665FED" w:rsidRPr="00167584" w:rsidRDefault="00665FED" w:rsidP="00671AF6">
      <w:pPr>
        <w:spacing w:after="0" w:line="240" w:lineRule="auto"/>
        <w:jc w:val="center"/>
      </w:pPr>
      <w:r w:rsidRPr="00167584">
        <w:t>Dokumentacija pri upotrebi alternativnih metoda vrednovanja</w:t>
      </w:r>
    </w:p>
    <w:p w:rsidR="005406C3" w:rsidRPr="00167584" w:rsidRDefault="00891B04" w:rsidP="00671AF6">
      <w:pPr>
        <w:spacing w:after="0" w:line="240" w:lineRule="auto"/>
        <w:jc w:val="center"/>
      </w:pPr>
      <w:r w:rsidRPr="00167584">
        <w:t xml:space="preserve">Član </w:t>
      </w:r>
      <w:r w:rsidR="003D7126">
        <w:t>5</w:t>
      </w:r>
      <w:r w:rsidR="00E10DC0">
        <w:t>7</w:t>
      </w:r>
    </w:p>
    <w:p w:rsidR="00665FED" w:rsidRPr="00167584" w:rsidRDefault="00891B04" w:rsidP="00671AF6">
      <w:pPr>
        <w:spacing w:after="0" w:line="240" w:lineRule="auto"/>
        <w:jc w:val="both"/>
      </w:pPr>
      <w:r w:rsidRPr="00167584">
        <w:t>K</w:t>
      </w:r>
      <w:r w:rsidR="00665FED" w:rsidRPr="00167584">
        <w:t>ada se upotrebljavaju alternativne metode za vrednovanje, društvo bi trebalo da dokumentuje:</w:t>
      </w:r>
    </w:p>
    <w:p w:rsidR="00665FED" w:rsidRPr="00167584" w:rsidRDefault="00665FED" w:rsidP="00671AF6">
      <w:pPr>
        <w:numPr>
          <w:ilvl w:val="0"/>
          <w:numId w:val="39"/>
        </w:numPr>
        <w:spacing w:after="0" w:line="240" w:lineRule="auto"/>
        <w:jc w:val="both"/>
      </w:pPr>
      <w:r w:rsidRPr="00167584">
        <w:t>opis metode, svrhu, ključne pretpostavke, ograničenja i ishod;</w:t>
      </w:r>
    </w:p>
    <w:p w:rsidR="00665FED" w:rsidRPr="00167584" w:rsidRDefault="00665FED" w:rsidP="00671AF6">
      <w:pPr>
        <w:numPr>
          <w:ilvl w:val="0"/>
          <w:numId w:val="39"/>
        </w:numPr>
        <w:spacing w:after="0" w:line="240" w:lineRule="auto"/>
        <w:jc w:val="both"/>
      </w:pPr>
      <w:r w:rsidRPr="00167584">
        <w:t>okolnosti pod kojima metoda nije djelotvorna;</w:t>
      </w:r>
    </w:p>
    <w:p w:rsidR="00665FED" w:rsidRPr="00167584" w:rsidRDefault="00665FED" w:rsidP="00671AF6">
      <w:pPr>
        <w:numPr>
          <w:ilvl w:val="0"/>
          <w:numId w:val="39"/>
        </w:numPr>
        <w:spacing w:after="0" w:line="240" w:lineRule="auto"/>
        <w:jc w:val="both"/>
      </w:pPr>
      <w:r w:rsidRPr="00167584">
        <w:t>opis i analizu postupka vrednovanja i kontrole povezane s metodom;</w:t>
      </w:r>
    </w:p>
    <w:p w:rsidR="00665FED" w:rsidRPr="00BA10AC" w:rsidRDefault="000A5F45" w:rsidP="00671AF6">
      <w:pPr>
        <w:numPr>
          <w:ilvl w:val="0"/>
          <w:numId w:val="39"/>
        </w:numPr>
        <w:spacing w:after="0" w:line="240" w:lineRule="auto"/>
        <w:jc w:val="both"/>
      </w:pPr>
      <w:r w:rsidRPr="00BA10AC">
        <w:t>okolnosti pod kojima bi rezultat metoda vrednovanja bio nesiguran</w:t>
      </w:r>
      <w:r w:rsidR="00665FED" w:rsidRPr="00BA10AC">
        <w:t>;</w:t>
      </w:r>
    </w:p>
    <w:p w:rsidR="00665FED" w:rsidRPr="00167584" w:rsidRDefault="00665FED" w:rsidP="00671AF6">
      <w:pPr>
        <w:numPr>
          <w:ilvl w:val="0"/>
          <w:numId w:val="39"/>
        </w:numPr>
        <w:spacing w:after="0" w:line="240" w:lineRule="auto"/>
        <w:jc w:val="both"/>
      </w:pPr>
      <w:r w:rsidRPr="00167584">
        <w:t>opis upotrijebljenih alata ili programa.</w:t>
      </w:r>
    </w:p>
    <w:p w:rsidR="00665FED" w:rsidRPr="00167584" w:rsidRDefault="00665FED" w:rsidP="00671AF6">
      <w:pPr>
        <w:spacing w:after="0" w:line="240" w:lineRule="auto"/>
        <w:ind w:left="720"/>
        <w:jc w:val="both"/>
      </w:pPr>
    </w:p>
    <w:p w:rsidR="00665FED" w:rsidRPr="00167584" w:rsidRDefault="00665FED" w:rsidP="00671AF6">
      <w:pPr>
        <w:spacing w:after="0" w:line="240" w:lineRule="auto"/>
        <w:jc w:val="center"/>
      </w:pPr>
      <w:r w:rsidRPr="00167584">
        <w:t>Nezavisnost spoljnjeg stručnjaka</w:t>
      </w:r>
    </w:p>
    <w:p w:rsidR="005406C3" w:rsidRPr="00167584" w:rsidRDefault="003D7126" w:rsidP="00671AF6">
      <w:pPr>
        <w:spacing w:after="0" w:line="240" w:lineRule="auto"/>
        <w:jc w:val="center"/>
        <w:rPr>
          <w:b/>
          <w:u w:val="single"/>
        </w:rPr>
      </w:pPr>
      <w:r>
        <w:t>Član 5</w:t>
      </w:r>
      <w:r w:rsidR="00E10DC0">
        <w:t>8</w:t>
      </w:r>
    </w:p>
    <w:p w:rsidR="00665FED" w:rsidRPr="00167584" w:rsidRDefault="00665FED" w:rsidP="00671AF6">
      <w:pPr>
        <w:spacing w:after="0" w:line="240" w:lineRule="auto"/>
        <w:jc w:val="both"/>
      </w:pPr>
      <w:r w:rsidRPr="00167584">
        <w:t xml:space="preserve">Društvo bi trebalo da može pokazati </w:t>
      </w:r>
      <w:r w:rsidR="00D234EC" w:rsidRPr="00167584">
        <w:t xml:space="preserve">regulatornom </w:t>
      </w:r>
      <w:r w:rsidRPr="00167584">
        <w:t xml:space="preserve">organu da su spoljnje vrednovanje ili provjeru izvršili nezavisni stručnjaci s odgovarajućim stručnim znanjima, </w:t>
      </w:r>
      <w:r w:rsidR="00D234EC" w:rsidRPr="00167584">
        <w:t>dužnom pažnjom</w:t>
      </w:r>
      <w:r w:rsidRPr="00167584">
        <w:t xml:space="preserve"> i relevantnim iskustvom.</w:t>
      </w:r>
    </w:p>
    <w:p w:rsidR="00665FED" w:rsidRPr="00167584" w:rsidRDefault="00665FED" w:rsidP="00671AF6">
      <w:pPr>
        <w:spacing w:after="0" w:line="240" w:lineRule="auto"/>
        <w:jc w:val="both"/>
      </w:pPr>
    </w:p>
    <w:p w:rsidR="00665FED" w:rsidRPr="00167584" w:rsidRDefault="00665FED" w:rsidP="00671AF6">
      <w:pPr>
        <w:spacing w:after="0" w:line="240" w:lineRule="auto"/>
        <w:jc w:val="both"/>
      </w:pPr>
      <w:r w:rsidRPr="00167584">
        <w:t xml:space="preserve">Društvo bi trebalo da </w:t>
      </w:r>
      <w:r w:rsidR="00D234EC" w:rsidRPr="00167584">
        <w:t xml:space="preserve">regulatornom </w:t>
      </w:r>
      <w:r w:rsidRPr="00167584">
        <w:t xml:space="preserve">organu omogući uvid u sve tražene relevantne podatke o spoljnjem vrednovanju ili provjeri. </w:t>
      </w:r>
    </w:p>
    <w:p w:rsidR="00271DFB" w:rsidRDefault="00271DFB" w:rsidP="00671AF6">
      <w:pPr>
        <w:spacing w:after="0" w:line="240" w:lineRule="auto"/>
        <w:jc w:val="both"/>
      </w:pPr>
    </w:p>
    <w:p w:rsidR="00E10DC0" w:rsidRPr="00167584" w:rsidRDefault="00E10DC0" w:rsidP="00671AF6">
      <w:pPr>
        <w:spacing w:after="0" w:line="240" w:lineRule="auto"/>
        <w:jc w:val="both"/>
      </w:pPr>
    </w:p>
    <w:p w:rsidR="008154E4" w:rsidRPr="003D7126" w:rsidRDefault="008154E4" w:rsidP="00671AF6">
      <w:pPr>
        <w:spacing w:after="0" w:line="240" w:lineRule="auto"/>
        <w:jc w:val="both"/>
        <w:rPr>
          <w:b/>
        </w:rPr>
      </w:pPr>
      <w:r w:rsidRPr="003D7126">
        <w:rPr>
          <w:b/>
        </w:rPr>
        <w:t>X</w:t>
      </w:r>
      <w:r w:rsidR="00F40184">
        <w:rPr>
          <w:b/>
        </w:rPr>
        <w:t>I</w:t>
      </w:r>
      <w:r w:rsidRPr="003D7126">
        <w:rPr>
          <w:b/>
        </w:rPr>
        <w:tab/>
        <w:t>ZAVRŠNA ODREDBA</w:t>
      </w:r>
    </w:p>
    <w:p w:rsidR="00891B04" w:rsidRPr="00167584" w:rsidRDefault="00891B04" w:rsidP="00671AF6">
      <w:pPr>
        <w:spacing w:after="0" w:line="240" w:lineRule="auto"/>
        <w:jc w:val="both"/>
      </w:pPr>
    </w:p>
    <w:p w:rsidR="008154E4" w:rsidRPr="00167584" w:rsidRDefault="003D7126" w:rsidP="00671AF6">
      <w:pPr>
        <w:spacing w:after="0" w:line="240" w:lineRule="auto"/>
        <w:jc w:val="center"/>
      </w:pPr>
      <w:r>
        <w:t>Član 5</w:t>
      </w:r>
      <w:r w:rsidR="00E10DC0">
        <w:t>9</w:t>
      </w:r>
    </w:p>
    <w:p w:rsidR="008154E4" w:rsidRDefault="008154E4" w:rsidP="00671AF6">
      <w:pPr>
        <w:spacing w:after="0" w:line="240" w:lineRule="auto"/>
        <w:jc w:val="both"/>
      </w:pPr>
      <w:r w:rsidRPr="00B81AB5">
        <w:t>Ove smjernice stupaju na snagu dan</w:t>
      </w:r>
      <w:r w:rsidR="00467647" w:rsidRPr="00B81AB5">
        <w:t>om</w:t>
      </w:r>
      <w:r w:rsidRPr="00B81AB5">
        <w:t xml:space="preserve"> objav</w:t>
      </w:r>
      <w:r w:rsidR="00467647" w:rsidRPr="00B81AB5">
        <w:t>e</w:t>
      </w:r>
      <w:r w:rsidRPr="00B81AB5">
        <w:t xml:space="preserve"> na </w:t>
      </w:r>
      <w:r w:rsidR="00467647" w:rsidRPr="00B81AB5">
        <w:t>internet stranici</w:t>
      </w:r>
      <w:r w:rsidRPr="00B81AB5">
        <w:t xml:space="preserve"> Agencije za nadzor osiguranja.</w:t>
      </w:r>
    </w:p>
    <w:p w:rsidR="00B81AB5" w:rsidRDefault="00B81AB5" w:rsidP="00671AF6">
      <w:pPr>
        <w:spacing w:after="0" w:line="240" w:lineRule="auto"/>
        <w:jc w:val="both"/>
      </w:pPr>
    </w:p>
    <w:p w:rsidR="00E10DC0" w:rsidRDefault="00E10DC0" w:rsidP="00671AF6">
      <w:pPr>
        <w:spacing w:after="0" w:line="240" w:lineRule="auto"/>
        <w:jc w:val="both"/>
      </w:pPr>
    </w:p>
    <w:p w:rsidR="00B81AB5" w:rsidRDefault="00B81AB5" w:rsidP="00671AF6">
      <w:pPr>
        <w:spacing w:after="0" w:line="240" w:lineRule="auto"/>
        <w:jc w:val="both"/>
      </w:pPr>
      <w:r>
        <w:t xml:space="preserve">Broj: </w:t>
      </w:r>
      <w:r w:rsidRPr="0094409B">
        <w:rPr>
          <w:highlight w:val="cyan"/>
        </w:rPr>
        <w:t>dddddd</w:t>
      </w:r>
    </w:p>
    <w:p w:rsidR="00B81AB5" w:rsidRDefault="00B81AB5" w:rsidP="00671AF6">
      <w:pPr>
        <w:spacing w:after="0" w:line="240" w:lineRule="auto"/>
        <w:jc w:val="both"/>
      </w:pPr>
      <w:r>
        <w:t xml:space="preserve">Datum: </w:t>
      </w:r>
      <w:r w:rsidRPr="0094409B">
        <w:rPr>
          <w:highlight w:val="cyan"/>
        </w:rPr>
        <w:t>dd.mm.gggg</w:t>
      </w:r>
    </w:p>
    <w:p w:rsidR="00E10DC0" w:rsidRDefault="00E10DC0" w:rsidP="00B81AB5">
      <w:pPr>
        <w:spacing w:after="0" w:line="240" w:lineRule="auto"/>
        <w:jc w:val="right"/>
      </w:pPr>
    </w:p>
    <w:p w:rsidR="00E10DC0" w:rsidRDefault="00E10DC0" w:rsidP="00B81AB5">
      <w:pPr>
        <w:spacing w:after="0" w:line="240" w:lineRule="auto"/>
        <w:jc w:val="right"/>
      </w:pPr>
    </w:p>
    <w:p w:rsidR="00B81AB5" w:rsidRDefault="00B81AB5" w:rsidP="00B81AB5">
      <w:pPr>
        <w:spacing w:after="0" w:line="240" w:lineRule="auto"/>
        <w:jc w:val="right"/>
      </w:pPr>
      <w:r>
        <w:t>Predsjednik Savjeta</w:t>
      </w:r>
    </w:p>
    <w:p w:rsidR="00B81AB5" w:rsidRDefault="00B81AB5" w:rsidP="00B81AB5">
      <w:pPr>
        <w:spacing w:after="0" w:line="240" w:lineRule="auto"/>
        <w:jc w:val="right"/>
      </w:pPr>
    </w:p>
    <w:p w:rsidR="00BC1110" w:rsidRDefault="00BC1110" w:rsidP="00B81AB5">
      <w:pPr>
        <w:spacing w:after="0" w:line="240" w:lineRule="auto"/>
        <w:jc w:val="right"/>
      </w:pPr>
      <w:r>
        <w:t>Branko Vujović</w:t>
      </w:r>
    </w:p>
    <w:p w:rsidR="006229B6" w:rsidRDefault="006229B6" w:rsidP="00B81AB5">
      <w:pPr>
        <w:spacing w:after="0" w:line="240" w:lineRule="auto"/>
        <w:jc w:val="right"/>
      </w:pPr>
    </w:p>
    <w:p w:rsidR="006229B6" w:rsidRDefault="006229B6" w:rsidP="00B81AB5">
      <w:pPr>
        <w:spacing w:after="0" w:line="240" w:lineRule="auto"/>
        <w:jc w:val="right"/>
      </w:pPr>
    </w:p>
    <w:p w:rsidR="006229B6" w:rsidRDefault="006229B6" w:rsidP="00B81AB5">
      <w:pPr>
        <w:spacing w:after="0" w:line="240" w:lineRule="auto"/>
        <w:jc w:val="right"/>
      </w:pPr>
    </w:p>
    <w:p w:rsidR="006229B6" w:rsidRDefault="006229B6" w:rsidP="00B81AB5">
      <w:pPr>
        <w:spacing w:after="0" w:line="240" w:lineRule="auto"/>
        <w:jc w:val="right"/>
      </w:pPr>
    </w:p>
    <w:p w:rsidR="006229B6" w:rsidRDefault="006229B6" w:rsidP="00B81AB5">
      <w:pPr>
        <w:spacing w:after="0" w:line="240" w:lineRule="auto"/>
        <w:jc w:val="right"/>
      </w:pPr>
    </w:p>
    <w:p w:rsidR="006229B6" w:rsidRDefault="006229B6" w:rsidP="00B81AB5">
      <w:pPr>
        <w:spacing w:after="0" w:line="240" w:lineRule="auto"/>
        <w:jc w:val="right"/>
      </w:pPr>
    </w:p>
    <w:p w:rsidR="00E10DC0" w:rsidRDefault="00E10DC0" w:rsidP="006229B6">
      <w:pPr>
        <w:spacing w:after="0" w:line="240" w:lineRule="auto"/>
        <w:jc w:val="center"/>
        <w:rPr>
          <w:b/>
        </w:rPr>
      </w:pPr>
    </w:p>
    <w:p w:rsidR="006229B6" w:rsidRPr="00E10DC0" w:rsidRDefault="006229B6" w:rsidP="006229B6">
      <w:pPr>
        <w:spacing w:after="0" w:line="240" w:lineRule="auto"/>
        <w:jc w:val="center"/>
        <w:rPr>
          <w:b/>
        </w:rPr>
      </w:pPr>
      <w:r w:rsidRPr="00E10DC0">
        <w:rPr>
          <w:b/>
        </w:rPr>
        <w:t>OBRAZLOŽENJE</w:t>
      </w:r>
    </w:p>
    <w:p w:rsidR="006229B6" w:rsidRDefault="006229B6" w:rsidP="00B81AB5">
      <w:pPr>
        <w:spacing w:after="0" w:line="240" w:lineRule="auto"/>
        <w:jc w:val="right"/>
      </w:pPr>
    </w:p>
    <w:p w:rsidR="00E62A94" w:rsidRDefault="00E10DC0" w:rsidP="00E77C3E">
      <w:pPr>
        <w:spacing w:after="0" w:line="240" w:lineRule="auto"/>
        <w:jc w:val="both"/>
      </w:pPr>
      <w:r>
        <w:t>Članom 16</w:t>
      </w:r>
      <w:r w:rsidR="003C524A" w:rsidRPr="00E93BA9">
        <w:t xml:space="preserve"> stav 1 tačka 2 Statuta Agencije propisano je da Savjet Agencije donosi pravilnike, propise, smjernice, uputstva i druge opšte i pojedinačne akte kojima se obezbjeđuje primjena zakona.</w:t>
      </w:r>
      <w:r>
        <w:t xml:space="preserve"> Imajući u vidu obaveze koje su preuzete u procesu pristupanja Evropskoj Uniji, konkretno obaveze koje proizilaze iz pregovaračkog poglavlja 9 – Finansijske usluge, </w:t>
      </w:r>
      <w:r w:rsidR="00E62A94">
        <w:t>Agencija za nadzor osiguranja otpočela je sa pripremnim aktivnostima u cilju usklađivanja regulative iz oblasti osiguranja sa direktivom</w:t>
      </w:r>
      <w:r w:rsidR="00E62A94" w:rsidRPr="00E93BA9">
        <w:t xml:space="preserve"> 2009/138/EZ</w:t>
      </w:r>
      <w:r w:rsidR="00E62A94">
        <w:t xml:space="preserve"> – Solventnost II, što će u budućem periodu rezultirati transponovanjem odredaba te direktive u nacionalno zakonodavstvo kroz  izmjene Zakona o osiguranju. </w:t>
      </w:r>
    </w:p>
    <w:p w:rsidR="00E62A94" w:rsidRDefault="00E62A94" w:rsidP="00E77C3E">
      <w:pPr>
        <w:spacing w:after="0" w:line="240" w:lineRule="auto"/>
        <w:jc w:val="both"/>
      </w:pPr>
    </w:p>
    <w:p w:rsidR="003C524A" w:rsidRPr="00E93BA9" w:rsidRDefault="00E62A94" w:rsidP="00E77C3E">
      <w:pPr>
        <w:spacing w:after="0" w:line="240" w:lineRule="auto"/>
        <w:jc w:val="both"/>
      </w:pPr>
      <w:r>
        <w:t>Ocijenjeno je i da je, u periodu do donošenja novog Zakona o osiguranju, potrebno dati početno usmjerenje društvima za osiguranje u dijelu budućih zahtjeva poslovanja, pa je odlučeno da se pristupi izradi pripremnih smjernica.</w:t>
      </w:r>
    </w:p>
    <w:p w:rsidR="00E77C3E" w:rsidRPr="00E93BA9" w:rsidRDefault="00E77C3E" w:rsidP="00E77C3E">
      <w:pPr>
        <w:spacing w:after="0" w:line="240" w:lineRule="auto"/>
        <w:jc w:val="both"/>
      </w:pPr>
    </w:p>
    <w:p w:rsidR="00DE4D7D" w:rsidRPr="00E93BA9" w:rsidRDefault="009F0A67" w:rsidP="00E77C3E">
      <w:pPr>
        <w:spacing w:after="0" w:line="240" w:lineRule="auto"/>
        <w:jc w:val="both"/>
      </w:pPr>
      <w:r w:rsidRPr="00E93BA9">
        <w:t>Donošenjem P</w:t>
      </w:r>
      <w:r w:rsidR="00065F16" w:rsidRPr="00E93BA9">
        <w:t xml:space="preserve">ripremnih smjernica </w:t>
      </w:r>
      <w:r w:rsidRPr="00E93BA9">
        <w:t>o upravljanju društvu će obezbijediti post</w:t>
      </w:r>
      <w:r w:rsidR="00E10DC0">
        <w:t>epeni prelazak na EU standarde S</w:t>
      </w:r>
      <w:r w:rsidRPr="00E93BA9">
        <w:t>olventnosti 2</w:t>
      </w:r>
      <w:r w:rsidR="00CD76A8" w:rsidRPr="00E93BA9">
        <w:t xml:space="preserve"> kada je u pitanju oblast upravljanja društvom</w:t>
      </w:r>
      <w:r w:rsidRPr="00E93BA9">
        <w:t>.</w:t>
      </w:r>
      <w:r w:rsidR="00E62A94">
        <w:t xml:space="preserve"> </w:t>
      </w:r>
      <w:r w:rsidR="003C524A" w:rsidRPr="00E93BA9">
        <w:t>Oblast upravljanja društv</w:t>
      </w:r>
      <w:r w:rsidR="00E62A94">
        <w:t>i</w:t>
      </w:r>
      <w:r w:rsidR="003C524A" w:rsidRPr="00E93BA9">
        <w:t>m</w:t>
      </w:r>
      <w:r w:rsidR="00E62A94">
        <w:t>a za osiguranje</w:t>
      </w:r>
      <w:r w:rsidR="003C524A" w:rsidRPr="00E93BA9">
        <w:t xml:space="preserve"> </w:t>
      </w:r>
      <w:r w:rsidR="00DE4D7D" w:rsidRPr="00E93BA9">
        <w:t xml:space="preserve">na tržištima </w:t>
      </w:r>
      <w:r w:rsidR="00E10DC0">
        <w:t>Evropske U</w:t>
      </w:r>
      <w:r w:rsidR="00DE4D7D" w:rsidRPr="00E93BA9">
        <w:t xml:space="preserve">nije </w:t>
      </w:r>
      <w:r w:rsidR="004A7317" w:rsidRPr="00E93BA9">
        <w:t>je uređena s</w:t>
      </w:r>
      <w:r w:rsidR="003C524A" w:rsidRPr="00E93BA9">
        <w:t xml:space="preserve">mjernicama o upravljanju </w:t>
      </w:r>
      <w:r w:rsidR="00DE4D7D" w:rsidRPr="00E93BA9">
        <w:t>EIOPA-e</w:t>
      </w:r>
      <w:r w:rsidR="004A7317" w:rsidRPr="00E93BA9">
        <w:t>,</w:t>
      </w:r>
      <w:r w:rsidR="00DE4D7D" w:rsidRPr="00E93BA9">
        <w:t xml:space="preserve"> </w:t>
      </w:r>
      <w:r w:rsidR="003C524A" w:rsidRPr="00E93BA9">
        <w:t xml:space="preserve">referentnim djelovima EU direktive 2009/138/EZ i Uredbe Komisije </w:t>
      </w:r>
      <w:r w:rsidR="00DE4D7D" w:rsidRPr="00E93BA9">
        <w:t xml:space="preserve">2015/35 </w:t>
      </w:r>
      <w:r w:rsidR="003C524A" w:rsidRPr="00E93BA9">
        <w:t>o dopuni 2009/138/EZ</w:t>
      </w:r>
      <w:r w:rsidR="004A7317" w:rsidRPr="00E93BA9">
        <w:t>,</w:t>
      </w:r>
      <w:r w:rsidR="00E374CB" w:rsidRPr="00E93BA9">
        <w:t xml:space="preserve"> pa  su ove smjernice izrađene na bazi navedenih akata</w:t>
      </w:r>
      <w:r w:rsidR="003C524A" w:rsidRPr="00E93BA9">
        <w:t>.</w:t>
      </w:r>
    </w:p>
    <w:p w:rsidR="00E374CB" w:rsidRPr="00E93BA9" w:rsidRDefault="00E374CB" w:rsidP="00E77C3E">
      <w:pPr>
        <w:spacing w:after="0" w:line="240" w:lineRule="auto"/>
        <w:jc w:val="both"/>
      </w:pPr>
    </w:p>
    <w:p w:rsidR="00FD784C" w:rsidRPr="00E93BA9" w:rsidRDefault="00E374CB" w:rsidP="00E77C3E">
      <w:pPr>
        <w:spacing w:after="0" w:line="240" w:lineRule="auto"/>
        <w:jc w:val="both"/>
      </w:pPr>
      <w:r w:rsidRPr="00E93BA9">
        <w:t xml:space="preserve">Pripremnim smjernicama su </w:t>
      </w:r>
      <w:r w:rsidR="00C72579" w:rsidRPr="00E93BA9">
        <w:t xml:space="preserve">postavljeni </w:t>
      </w:r>
      <w:r w:rsidR="00E10DC0">
        <w:t xml:space="preserve">budući </w:t>
      </w:r>
      <w:r w:rsidR="00C72579" w:rsidRPr="00E93BA9">
        <w:t>zahtjevi u pogledu</w:t>
      </w:r>
      <w:r w:rsidRPr="00E93BA9">
        <w:t xml:space="preserve"> </w:t>
      </w:r>
      <w:r w:rsidR="00D84EFD" w:rsidRPr="00E93BA9">
        <w:t>upravljanja i rukovo</w:t>
      </w:r>
      <w:r w:rsidR="00C72579" w:rsidRPr="00E93BA9">
        <w:t xml:space="preserve">đenja društvom, </w:t>
      </w:r>
      <w:r w:rsidR="00987DE4" w:rsidRPr="00E93BA9">
        <w:t xml:space="preserve">donošenja primjerenih politika, </w:t>
      </w:r>
      <w:r w:rsidR="00D84EFD" w:rsidRPr="00E93BA9">
        <w:t xml:space="preserve">procedura o imenovanju </w:t>
      </w:r>
      <w:r w:rsidR="005705A8" w:rsidRPr="00E93BA9">
        <w:t xml:space="preserve">članova odbora direktora, izvršnog direktora, nosilaca ključnih funkcija i lica koja </w:t>
      </w:r>
      <w:r w:rsidR="00316C11" w:rsidRPr="00E93BA9">
        <w:t xml:space="preserve">bi </w:t>
      </w:r>
      <w:r w:rsidR="005705A8" w:rsidRPr="00E93BA9">
        <w:t>vrš</w:t>
      </w:r>
      <w:r w:rsidR="00316C11" w:rsidRPr="00E93BA9">
        <w:t>ila</w:t>
      </w:r>
      <w:r w:rsidR="005705A8" w:rsidRPr="00E93BA9">
        <w:t xml:space="preserve"> nadzor nad izdvojenim </w:t>
      </w:r>
      <w:r w:rsidR="00316C11" w:rsidRPr="00E93BA9">
        <w:t>ključnim</w:t>
      </w:r>
      <w:r w:rsidR="005705A8" w:rsidRPr="00E93BA9">
        <w:t xml:space="preserve"> funkcijama, </w:t>
      </w:r>
      <w:r w:rsidR="00316C11" w:rsidRPr="00E93BA9">
        <w:t xml:space="preserve">uspostavljanja </w:t>
      </w:r>
      <w:r w:rsidR="00DB2A3C" w:rsidRPr="00E93BA9">
        <w:t xml:space="preserve">najmanje </w:t>
      </w:r>
      <w:r w:rsidRPr="00E93BA9">
        <w:t>četiri ključne funkcije društva (interna revizija, upravljanje rizicima, aktuarska funkcija i funkcija usklađenosti)</w:t>
      </w:r>
      <w:r w:rsidR="00316C11" w:rsidRPr="00E93BA9">
        <w:t xml:space="preserve">, </w:t>
      </w:r>
      <w:r w:rsidR="00C437C7" w:rsidRPr="00E93BA9">
        <w:t>načela razboritosti i upravljanja rizikom ulaganja</w:t>
      </w:r>
      <w:r w:rsidR="00D642EF" w:rsidRPr="00E93BA9">
        <w:t xml:space="preserve">, </w:t>
      </w:r>
      <w:r w:rsidR="00987DE4" w:rsidRPr="00E93BA9">
        <w:t>vrednovanja imovine i obaveza (o</w:t>
      </w:r>
      <w:r w:rsidR="00D642EF" w:rsidRPr="00E93BA9">
        <w:t>sim tehničkih rezervi)</w:t>
      </w:r>
      <w:r w:rsidR="00C437C7" w:rsidRPr="00E93BA9">
        <w:t xml:space="preserve"> i drugo. </w:t>
      </w:r>
    </w:p>
    <w:p w:rsidR="00C437C7" w:rsidRPr="00E93BA9" w:rsidRDefault="00C437C7" w:rsidP="00E77C3E">
      <w:pPr>
        <w:spacing w:after="0" w:line="240" w:lineRule="auto"/>
        <w:jc w:val="both"/>
      </w:pPr>
    </w:p>
    <w:p w:rsidR="00C437C7" w:rsidRDefault="00C437C7" w:rsidP="00E77C3E">
      <w:pPr>
        <w:spacing w:after="0" w:line="240" w:lineRule="auto"/>
        <w:jc w:val="both"/>
      </w:pPr>
      <w:r w:rsidRPr="00E93BA9">
        <w:t>Pripremnim smjernicama je putem „principa proporcionalnosti“ društvu ostavljen prostor za usklađivanje sistema upravljanja shodno prirodi, obim i složenost poslova koje obavlja</w:t>
      </w:r>
      <w:r w:rsidR="00C80BAE" w:rsidRPr="00E93BA9">
        <w:t>,</w:t>
      </w:r>
      <w:r w:rsidRPr="00E93BA9">
        <w:t xml:space="preserve"> pritom polazeći od zahtjeva za adekvatnim upravljanjem sukobom interesa i zahtjeva za adekvatnim prenosom poslova na lice van društva.</w:t>
      </w:r>
    </w:p>
    <w:p w:rsidR="004D02CA" w:rsidRPr="00B81AB5" w:rsidRDefault="004D02CA">
      <w:pPr>
        <w:spacing w:after="0" w:line="240" w:lineRule="auto"/>
        <w:jc w:val="both"/>
      </w:pPr>
    </w:p>
    <w:sectPr w:rsidR="004D02CA" w:rsidRPr="00B81AB5">
      <w:footerReference w:type="default" r:id="rId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82" w:rsidRDefault="00AF0D82" w:rsidP="009B62C0">
      <w:pPr>
        <w:spacing w:after="0" w:line="240" w:lineRule="auto"/>
      </w:pPr>
      <w:r>
        <w:separator/>
      </w:r>
    </w:p>
  </w:endnote>
  <w:endnote w:type="continuationSeparator" w:id="0">
    <w:p w:rsidR="00AF0D82" w:rsidRDefault="00AF0D82" w:rsidP="009B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022208"/>
      <w:docPartObj>
        <w:docPartGallery w:val="Page Numbers (Bottom of Page)"/>
        <w:docPartUnique/>
      </w:docPartObj>
    </w:sdtPr>
    <w:sdtEndPr>
      <w:rPr>
        <w:noProof/>
      </w:rPr>
    </w:sdtEndPr>
    <w:sdtContent>
      <w:p w:rsidR="00BE296C" w:rsidRDefault="00BE296C">
        <w:pPr>
          <w:pStyle w:val="Footer"/>
          <w:jc w:val="right"/>
        </w:pPr>
        <w:r>
          <w:fldChar w:fldCharType="begin"/>
        </w:r>
        <w:r>
          <w:instrText xml:space="preserve"> PAGE   \* MERGEFORMAT </w:instrText>
        </w:r>
        <w:r>
          <w:fldChar w:fldCharType="separate"/>
        </w:r>
        <w:r w:rsidR="00514E74">
          <w:rPr>
            <w:noProof/>
          </w:rPr>
          <w:t>11</w:t>
        </w:r>
        <w:r>
          <w:rPr>
            <w:noProof/>
          </w:rPr>
          <w:fldChar w:fldCharType="end"/>
        </w:r>
      </w:p>
    </w:sdtContent>
  </w:sdt>
  <w:p w:rsidR="00BE296C" w:rsidRDefault="00BE2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82" w:rsidRDefault="00AF0D82" w:rsidP="009B62C0">
      <w:pPr>
        <w:spacing w:after="0" w:line="240" w:lineRule="auto"/>
      </w:pPr>
      <w:r>
        <w:separator/>
      </w:r>
    </w:p>
  </w:footnote>
  <w:footnote w:type="continuationSeparator" w:id="0">
    <w:p w:rsidR="00AF0D82" w:rsidRDefault="00AF0D82" w:rsidP="009B6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BDF"/>
    <w:multiLevelType w:val="hybridMultilevel"/>
    <w:tmpl w:val="14CAFBFA"/>
    <w:lvl w:ilvl="0" w:tplc="56BCE5E4">
      <w:start w:val="1"/>
      <w:numFmt w:val="lowerLetter"/>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13B243BB"/>
    <w:multiLevelType w:val="hybridMultilevel"/>
    <w:tmpl w:val="3A007590"/>
    <w:lvl w:ilvl="0" w:tplc="081A0017">
      <w:start w:val="1"/>
      <w:numFmt w:val="lowerLetter"/>
      <w:lvlText w:val="%1)"/>
      <w:lvlJc w:val="left"/>
      <w:pPr>
        <w:ind w:left="720" w:hanging="360"/>
      </w:pPr>
    </w:lvl>
    <w:lvl w:ilvl="1" w:tplc="081A0001">
      <w:start w:val="1"/>
      <w:numFmt w:val="bullet"/>
      <w:lvlText w:val=""/>
      <w:lvlJc w:val="left"/>
      <w:pPr>
        <w:ind w:left="1440"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3BF30D3"/>
    <w:multiLevelType w:val="hybridMultilevel"/>
    <w:tmpl w:val="96467792"/>
    <w:lvl w:ilvl="0" w:tplc="21D8D4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7AB2C94"/>
    <w:multiLevelType w:val="hybridMultilevel"/>
    <w:tmpl w:val="BB1E1C1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7">
      <w:start w:val="1"/>
      <w:numFmt w:val="lowerLetter"/>
      <w:lvlText w:val="%3)"/>
      <w:lvlJc w:val="left"/>
      <w:pPr>
        <w:ind w:left="2160" w:hanging="180"/>
      </w:pPr>
    </w:lvl>
    <w:lvl w:ilvl="3" w:tplc="081A000F">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1AD04EEC"/>
    <w:multiLevelType w:val="hybridMultilevel"/>
    <w:tmpl w:val="091E0638"/>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CBC21C3"/>
    <w:multiLevelType w:val="hybridMultilevel"/>
    <w:tmpl w:val="965E2806"/>
    <w:lvl w:ilvl="0" w:tplc="34AE85FC">
      <w:numFmt w:val="bullet"/>
      <w:lvlText w:val="-"/>
      <w:lvlJc w:val="left"/>
      <w:pPr>
        <w:ind w:left="774" w:hanging="360"/>
      </w:pPr>
      <w:rPr>
        <w:rFonts w:ascii="Arial" w:eastAsia="MS Mincho" w:hAnsi="Arial" w:cs="Arial" w:hint="default"/>
      </w:rPr>
    </w:lvl>
    <w:lvl w:ilvl="1" w:tplc="081A0003" w:tentative="1">
      <w:start w:val="1"/>
      <w:numFmt w:val="bullet"/>
      <w:lvlText w:val="o"/>
      <w:lvlJc w:val="left"/>
      <w:pPr>
        <w:ind w:left="1494" w:hanging="360"/>
      </w:pPr>
      <w:rPr>
        <w:rFonts w:ascii="Courier New" w:hAnsi="Courier New" w:cs="Courier New" w:hint="default"/>
      </w:rPr>
    </w:lvl>
    <w:lvl w:ilvl="2" w:tplc="081A0005" w:tentative="1">
      <w:start w:val="1"/>
      <w:numFmt w:val="bullet"/>
      <w:lvlText w:val=""/>
      <w:lvlJc w:val="left"/>
      <w:pPr>
        <w:ind w:left="2214" w:hanging="360"/>
      </w:pPr>
      <w:rPr>
        <w:rFonts w:ascii="Wingdings" w:hAnsi="Wingdings" w:hint="default"/>
      </w:rPr>
    </w:lvl>
    <w:lvl w:ilvl="3" w:tplc="081A0001" w:tentative="1">
      <w:start w:val="1"/>
      <w:numFmt w:val="bullet"/>
      <w:lvlText w:val=""/>
      <w:lvlJc w:val="left"/>
      <w:pPr>
        <w:ind w:left="2934" w:hanging="360"/>
      </w:pPr>
      <w:rPr>
        <w:rFonts w:ascii="Symbol" w:hAnsi="Symbol" w:hint="default"/>
      </w:rPr>
    </w:lvl>
    <w:lvl w:ilvl="4" w:tplc="081A0003" w:tentative="1">
      <w:start w:val="1"/>
      <w:numFmt w:val="bullet"/>
      <w:lvlText w:val="o"/>
      <w:lvlJc w:val="left"/>
      <w:pPr>
        <w:ind w:left="3654" w:hanging="360"/>
      </w:pPr>
      <w:rPr>
        <w:rFonts w:ascii="Courier New" w:hAnsi="Courier New" w:cs="Courier New" w:hint="default"/>
      </w:rPr>
    </w:lvl>
    <w:lvl w:ilvl="5" w:tplc="081A0005" w:tentative="1">
      <w:start w:val="1"/>
      <w:numFmt w:val="bullet"/>
      <w:lvlText w:val=""/>
      <w:lvlJc w:val="left"/>
      <w:pPr>
        <w:ind w:left="4374" w:hanging="360"/>
      </w:pPr>
      <w:rPr>
        <w:rFonts w:ascii="Wingdings" w:hAnsi="Wingdings" w:hint="default"/>
      </w:rPr>
    </w:lvl>
    <w:lvl w:ilvl="6" w:tplc="081A0001" w:tentative="1">
      <w:start w:val="1"/>
      <w:numFmt w:val="bullet"/>
      <w:lvlText w:val=""/>
      <w:lvlJc w:val="left"/>
      <w:pPr>
        <w:ind w:left="5094" w:hanging="360"/>
      </w:pPr>
      <w:rPr>
        <w:rFonts w:ascii="Symbol" w:hAnsi="Symbol" w:hint="default"/>
      </w:rPr>
    </w:lvl>
    <w:lvl w:ilvl="7" w:tplc="081A0003" w:tentative="1">
      <w:start w:val="1"/>
      <w:numFmt w:val="bullet"/>
      <w:lvlText w:val="o"/>
      <w:lvlJc w:val="left"/>
      <w:pPr>
        <w:ind w:left="5814" w:hanging="360"/>
      </w:pPr>
      <w:rPr>
        <w:rFonts w:ascii="Courier New" w:hAnsi="Courier New" w:cs="Courier New" w:hint="default"/>
      </w:rPr>
    </w:lvl>
    <w:lvl w:ilvl="8" w:tplc="081A0005" w:tentative="1">
      <w:start w:val="1"/>
      <w:numFmt w:val="bullet"/>
      <w:lvlText w:val=""/>
      <w:lvlJc w:val="left"/>
      <w:pPr>
        <w:ind w:left="6534" w:hanging="360"/>
      </w:pPr>
      <w:rPr>
        <w:rFonts w:ascii="Wingdings" w:hAnsi="Wingdings" w:hint="default"/>
      </w:rPr>
    </w:lvl>
  </w:abstractNum>
  <w:abstractNum w:abstractNumId="6">
    <w:nsid w:val="1ED624E3"/>
    <w:multiLevelType w:val="hybridMultilevel"/>
    <w:tmpl w:val="C5D02FAE"/>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7">
    <w:nsid w:val="2256647C"/>
    <w:multiLevelType w:val="hybridMultilevel"/>
    <w:tmpl w:val="6876EF64"/>
    <w:lvl w:ilvl="0" w:tplc="21D8D4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336172F"/>
    <w:multiLevelType w:val="hybridMultilevel"/>
    <w:tmpl w:val="5C4E989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42850BD"/>
    <w:multiLevelType w:val="hybridMultilevel"/>
    <w:tmpl w:val="5AE46034"/>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C561BF1"/>
    <w:multiLevelType w:val="hybridMultilevel"/>
    <w:tmpl w:val="39C24510"/>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CEC0599"/>
    <w:multiLevelType w:val="hybridMultilevel"/>
    <w:tmpl w:val="F2FC399C"/>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DE84711"/>
    <w:multiLevelType w:val="hybridMultilevel"/>
    <w:tmpl w:val="377A9952"/>
    <w:lvl w:ilvl="0" w:tplc="21D8D4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F62717F"/>
    <w:multiLevelType w:val="hybridMultilevel"/>
    <w:tmpl w:val="251268D8"/>
    <w:lvl w:ilvl="0" w:tplc="2EBC5DA6">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005607F"/>
    <w:multiLevelType w:val="hybridMultilevel"/>
    <w:tmpl w:val="623ADE08"/>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15">
    <w:nsid w:val="337144A8"/>
    <w:multiLevelType w:val="hybridMultilevel"/>
    <w:tmpl w:val="C54444BC"/>
    <w:lvl w:ilvl="0" w:tplc="081A0017">
      <w:start w:val="1"/>
      <w:numFmt w:val="lowerLetter"/>
      <w:lvlText w:val="%1)"/>
      <w:lvlJc w:val="left"/>
      <w:pPr>
        <w:ind w:left="720" w:hanging="360"/>
      </w:pPr>
    </w:lvl>
    <w:lvl w:ilvl="1" w:tplc="5C860FBA">
      <w:start w:val="1"/>
      <w:numFmt w:val="decimal"/>
      <w:lvlText w:val="%2)"/>
      <w:lvlJc w:val="left"/>
      <w:pPr>
        <w:ind w:left="1440" w:hanging="360"/>
      </w:pPr>
      <w:rPr>
        <w:rFonts w:hint="default"/>
      </w:r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47B2153"/>
    <w:multiLevelType w:val="hybridMultilevel"/>
    <w:tmpl w:val="46AECE14"/>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4BC4917"/>
    <w:multiLevelType w:val="hybridMultilevel"/>
    <w:tmpl w:val="56E052D4"/>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645778"/>
    <w:multiLevelType w:val="hybridMultilevel"/>
    <w:tmpl w:val="D69A54C4"/>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D841E96"/>
    <w:multiLevelType w:val="hybridMultilevel"/>
    <w:tmpl w:val="EC4CB942"/>
    <w:lvl w:ilvl="0" w:tplc="6808549A">
      <w:start w:val="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E8B0B4C"/>
    <w:multiLevelType w:val="hybridMultilevel"/>
    <w:tmpl w:val="B58E7C50"/>
    <w:lvl w:ilvl="0" w:tplc="34AE85FC">
      <w:numFmt w:val="bullet"/>
      <w:lvlText w:val="-"/>
      <w:lvlJc w:val="left"/>
      <w:pPr>
        <w:ind w:left="720" w:hanging="360"/>
      </w:pPr>
      <w:rPr>
        <w:rFonts w:ascii="Arial" w:eastAsia="MS Mincho"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40925B26"/>
    <w:multiLevelType w:val="hybridMultilevel"/>
    <w:tmpl w:val="39666C3C"/>
    <w:lvl w:ilvl="0" w:tplc="DEACF58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DEACF580">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23F1CB1"/>
    <w:multiLevelType w:val="hybridMultilevel"/>
    <w:tmpl w:val="D1CCFE24"/>
    <w:lvl w:ilvl="0" w:tplc="081A0019">
      <w:start w:val="1"/>
      <w:numFmt w:val="lowerLetter"/>
      <w:lvlText w:val="%1."/>
      <w:lvlJc w:val="left"/>
      <w:pPr>
        <w:ind w:left="1428" w:hanging="360"/>
      </w:pPr>
    </w:lvl>
    <w:lvl w:ilvl="1" w:tplc="081A0019">
      <w:start w:val="1"/>
      <w:numFmt w:val="lowerLetter"/>
      <w:lvlText w:val="%2."/>
      <w:lvlJc w:val="left"/>
      <w:pPr>
        <w:ind w:left="2148" w:hanging="360"/>
      </w:pPr>
    </w:lvl>
    <w:lvl w:ilvl="2" w:tplc="081A001B" w:tentative="1">
      <w:start w:val="1"/>
      <w:numFmt w:val="lowerRoman"/>
      <w:lvlText w:val="%3."/>
      <w:lvlJc w:val="right"/>
      <w:pPr>
        <w:ind w:left="2868" w:hanging="180"/>
      </w:pPr>
    </w:lvl>
    <w:lvl w:ilvl="3" w:tplc="081A000F" w:tentative="1">
      <w:start w:val="1"/>
      <w:numFmt w:val="decimal"/>
      <w:lvlText w:val="%4."/>
      <w:lvlJc w:val="left"/>
      <w:pPr>
        <w:ind w:left="3588" w:hanging="360"/>
      </w:pPr>
    </w:lvl>
    <w:lvl w:ilvl="4" w:tplc="081A0019" w:tentative="1">
      <w:start w:val="1"/>
      <w:numFmt w:val="lowerLetter"/>
      <w:lvlText w:val="%5."/>
      <w:lvlJc w:val="left"/>
      <w:pPr>
        <w:ind w:left="4308" w:hanging="360"/>
      </w:pPr>
    </w:lvl>
    <w:lvl w:ilvl="5" w:tplc="081A001B" w:tentative="1">
      <w:start w:val="1"/>
      <w:numFmt w:val="lowerRoman"/>
      <w:lvlText w:val="%6."/>
      <w:lvlJc w:val="right"/>
      <w:pPr>
        <w:ind w:left="5028" w:hanging="180"/>
      </w:pPr>
    </w:lvl>
    <w:lvl w:ilvl="6" w:tplc="081A000F" w:tentative="1">
      <w:start w:val="1"/>
      <w:numFmt w:val="decimal"/>
      <w:lvlText w:val="%7."/>
      <w:lvlJc w:val="left"/>
      <w:pPr>
        <w:ind w:left="5748" w:hanging="360"/>
      </w:pPr>
    </w:lvl>
    <w:lvl w:ilvl="7" w:tplc="081A0019" w:tentative="1">
      <w:start w:val="1"/>
      <w:numFmt w:val="lowerLetter"/>
      <w:lvlText w:val="%8."/>
      <w:lvlJc w:val="left"/>
      <w:pPr>
        <w:ind w:left="6468" w:hanging="360"/>
      </w:pPr>
    </w:lvl>
    <w:lvl w:ilvl="8" w:tplc="081A001B" w:tentative="1">
      <w:start w:val="1"/>
      <w:numFmt w:val="lowerRoman"/>
      <w:lvlText w:val="%9."/>
      <w:lvlJc w:val="right"/>
      <w:pPr>
        <w:ind w:left="7188" w:hanging="180"/>
      </w:pPr>
    </w:lvl>
  </w:abstractNum>
  <w:abstractNum w:abstractNumId="23">
    <w:nsid w:val="43A43BA0"/>
    <w:multiLevelType w:val="hybridMultilevel"/>
    <w:tmpl w:val="75A4B1F0"/>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4664AD6"/>
    <w:multiLevelType w:val="hybridMultilevel"/>
    <w:tmpl w:val="5E30C9A2"/>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531344C"/>
    <w:multiLevelType w:val="hybridMultilevel"/>
    <w:tmpl w:val="075EF0CE"/>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7430BE3"/>
    <w:multiLevelType w:val="hybridMultilevel"/>
    <w:tmpl w:val="4A9CA126"/>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804175F"/>
    <w:multiLevelType w:val="hybridMultilevel"/>
    <w:tmpl w:val="3482CAC6"/>
    <w:lvl w:ilvl="0" w:tplc="B9CECC9C">
      <w:start w:val="1"/>
      <w:numFmt w:val="lowerLetter"/>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nsid w:val="4B8F6E5B"/>
    <w:multiLevelType w:val="hybridMultilevel"/>
    <w:tmpl w:val="C92673DE"/>
    <w:lvl w:ilvl="0" w:tplc="298E8B12">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D711D1C"/>
    <w:multiLevelType w:val="hybridMultilevel"/>
    <w:tmpl w:val="C0D0A636"/>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DAB52F0"/>
    <w:multiLevelType w:val="hybridMultilevel"/>
    <w:tmpl w:val="00D0952C"/>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31">
    <w:nsid w:val="5240318D"/>
    <w:multiLevelType w:val="hybridMultilevel"/>
    <w:tmpl w:val="5968773C"/>
    <w:lvl w:ilvl="0" w:tplc="081A0019">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E95533B"/>
    <w:multiLevelType w:val="hybridMultilevel"/>
    <w:tmpl w:val="B0ECF482"/>
    <w:lvl w:ilvl="0" w:tplc="21D8D4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640324FE"/>
    <w:multiLevelType w:val="hybridMultilevel"/>
    <w:tmpl w:val="A1329308"/>
    <w:lvl w:ilvl="0" w:tplc="081A0017">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459782A"/>
    <w:multiLevelType w:val="hybridMultilevel"/>
    <w:tmpl w:val="6480F8CA"/>
    <w:lvl w:ilvl="0" w:tplc="081A0001">
      <w:start w:val="1"/>
      <w:numFmt w:val="bullet"/>
      <w:lvlText w:val=""/>
      <w:lvlJc w:val="left"/>
      <w:pPr>
        <w:ind w:left="774" w:hanging="360"/>
      </w:pPr>
      <w:rPr>
        <w:rFonts w:ascii="Symbol" w:hAnsi="Symbol" w:hint="default"/>
      </w:rPr>
    </w:lvl>
    <w:lvl w:ilvl="1" w:tplc="081A0003" w:tentative="1">
      <w:start w:val="1"/>
      <w:numFmt w:val="bullet"/>
      <w:lvlText w:val="o"/>
      <w:lvlJc w:val="left"/>
      <w:pPr>
        <w:ind w:left="1494" w:hanging="360"/>
      </w:pPr>
      <w:rPr>
        <w:rFonts w:ascii="Courier New" w:hAnsi="Courier New" w:cs="Courier New" w:hint="default"/>
      </w:rPr>
    </w:lvl>
    <w:lvl w:ilvl="2" w:tplc="081A0005" w:tentative="1">
      <w:start w:val="1"/>
      <w:numFmt w:val="bullet"/>
      <w:lvlText w:val=""/>
      <w:lvlJc w:val="left"/>
      <w:pPr>
        <w:ind w:left="2214" w:hanging="360"/>
      </w:pPr>
      <w:rPr>
        <w:rFonts w:ascii="Wingdings" w:hAnsi="Wingdings" w:hint="default"/>
      </w:rPr>
    </w:lvl>
    <w:lvl w:ilvl="3" w:tplc="081A0001" w:tentative="1">
      <w:start w:val="1"/>
      <w:numFmt w:val="bullet"/>
      <w:lvlText w:val=""/>
      <w:lvlJc w:val="left"/>
      <w:pPr>
        <w:ind w:left="2934" w:hanging="360"/>
      </w:pPr>
      <w:rPr>
        <w:rFonts w:ascii="Symbol" w:hAnsi="Symbol" w:hint="default"/>
      </w:rPr>
    </w:lvl>
    <w:lvl w:ilvl="4" w:tplc="081A0003" w:tentative="1">
      <w:start w:val="1"/>
      <w:numFmt w:val="bullet"/>
      <w:lvlText w:val="o"/>
      <w:lvlJc w:val="left"/>
      <w:pPr>
        <w:ind w:left="3654" w:hanging="360"/>
      </w:pPr>
      <w:rPr>
        <w:rFonts w:ascii="Courier New" w:hAnsi="Courier New" w:cs="Courier New" w:hint="default"/>
      </w:rPr>
    </w:lvl>
    <w:lvl w:ilvl="5" w:tplc="081A0005" w:tentative="1">
      <w:start w:val="1"/>
      <w:numFmt w:val="bullet"/>
      <w:lvlText w:val=""/>
      <w:lvlJc w:val="left"/>
      <w:pPr>
        <w:ind w:left="4374" w:hanging="360"/>
      </w:pPr>
      <w:rPr>
        <w:rFonts w:ascii="Wingdings" w:hAnsi="Wingdings" w:hint="default"/>
      </w:rPr>
    </w:lvl>
    <w:lvl w:ilvl="6" w:tplc="081A0001" w:tentative="1">
      <w:start w:val="1"/>
      <w:numFmt w:val="bullet"/>
      <w:lvlText w:val=""/>
      <w:lvlJc w:val="left"/>
      <w:pPr>
        <w:ind w:left="5094" w:hanging="360"/>
      </w:pPr>
      <w:rPr>
        <w:rFonts w:ascii="Symbol" w:hAnsi="Symbol" w:hint="default"/>
      </w:rPr>
    </w:lvl>
    <w:lvl w:ilvl="7" w:tplc="081A0003" w:tentative="1">
      <w:start w:val="1"/>
      <w:numFmt w:val="bullet"/>
      <w:lvlText w:val="o"/>
      <w:lvlJc w:val="left"/>
      <w:pPr>
        <w:ind w:left="5814" w:hanging="360"/>
      </w:pPr>
      <w:rPr>
        <w:rFonts w:ascii="Courier New" w:hAnsi="Courier New" w:cs="Courier New" w:hint="default"/>
      </w:rPr>
    </w:lvl>
    <w:lvl w:ilvl="8" w:tplc="081A0005" w:tentative="1">
      <w:start w:val="1"/>
      <w:numFmt w:val="bullet"/>
      <w:lvlText w:val=""/>
      <w:lvlJc w:val="left"/>
      <w:pPr>
        <w:ind w:left="6534" w:hanging="360"/>
      </w:pPr>
      <w:rPr>
        <w:rFonts w:ascii="Wingdings" w:hAnsi="Wingdings" w:hint="default"/>
      </w:rPr>
    </w:lvl>
  </w:abstractNum>
  <w:abstractNum w:abstractNumId="35">
    <w:nsid w:val="67C238E5"/>
    <w:multiLevelType w:val="hybridMultilevel"/>
    <w:tmpl w:val="E4DEA9D6"/>
    <w:lvl w:ilvl="0" w:tplc="56BCE5E4">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D011832"/>
    <w:multiLevelType w:val="hybridMultilevel"/>
    <w:tmpl w:val="021C5946"/>
    <w:lvl w:ilvl="0" w:tplc="8F16C85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70AC56F3"/>
    <w:multiLevelType w:val="hybridMultilevel"/>
    <w:tmpl w:val="BE2C2E6A"/>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38">
    <w:nsid w:val="76532AE0"/>
    <w:multiLevelType w:val="hybridMultilevel"/>
    <w:tmpl w:val="31806D1A"/>
    <w:lvl w:ilvl="0" w:tplc="DEACF58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76EE6B53"/>
    <w:multiLevelType w:val="hybridMultilevel"/>
    <w:tmpl w:val="9DECCF08"/>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40">
    <w:nsid w:val="78A34B96"/>
    <w:multiLevelType w:val="hybridMultilevel"/>
    <w:tmpl w:val="EAB6F8DC"/>
    <w:lvl w:ilvl="0" w:tplc="90BA9E6A">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8EA6E2A"/>
    <w:multiLevelType w:val="hybridMultilevel"/>
    <w:tmpl w:val="471ED95A"/>
    <w:lvl w:ilvl="0" w:tplc="081A000F">
      <w:start w:val="1"/>
      <w:numFmt w:val="decimal"/>
      <w:lvlText w:val="%1."/>
      <w:lvlJc w:val="left"/>
      <w:pPr>
        <w:ind w:left="720" w:hanging="360"/>
      </w:pPr>
      <w:rPr>
        <w:rFonts w:hint="default"/>
      </w:rPr>
    </w:lvl>
    <w:lvl w:ilvl="1" w:tplc="56BCE5E4">
      <w:start w:val="1"/>
      <w:numFmt w:val="lowerLetter"/>
      <w:lvlText w:val="%2)"/>
      <w:lvlJc w:val="left"/>
      <w:pPr>
        <w:ind w:left="1440" w:hanging="360"/>
      </w:pPr>
      <w:rPr>
        <w:rFonts w:hint="default"/>
      </w:rPr>
    </w:lvl>
    <w:lvl w:ilvl="2" w:tplc="FEEC5108">
      <w:start w:val="1"/>
      <w:numFmt w:val="lowerLetter"/>
      <w:lvlText w:val="(%3)"/>
      <w:lvlJc w:val="left"/>
      <w:pPr>
        <w:ind w:left="2160" w:hanging="360"/>
      </w:pPr>
      <w:rPr>
        <w:rFonts w:hint="default"/>
      </w:rPr>
    </w:lvl>
    <w:lvl w:ilvl="3" w:tplc="EA683276">
      <w:start w:val="4"/>
      <w:numFmt w:val="bullet"/>
      <w:lvlText w:val="-"/>
      <w:lvlJc w:val="left"/>
      <w:pPr>
        <w:ind w:left="2880" w:hanging="360"/>
      </w:pPr>
      <w:rPr>
        <w:rFonts w:ascii="Calibri" w:eastAsiaTheme="minorHAnsi" w:hAnsi="Calibri" w:cstheme="minorBidi"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7D5C7417"/>
    <w:multiLevelType w:val="hybridMultilevel"/>
    <w:tmpl w:val="C156AD06"/>
    <w:lvl w:ilvl="0" w:tplc="2C1A0017">
      <w:start w:val="1"/>
      <w:numFmt w:val="lowerLetter"/>
      <w:lvlText w:val="%1)"/>
      <w:lvlJc w:val="left"/>
      <w:pPr>
        <w:ind w:left="720" w:hanging="360"/>
      </w:pPr>
      <w:rPr>
        <w:rFonts w:cs="Times New Roman"/>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43">
    <w:nsid w:val="7DDC267A"/>
    <w:multiLevelType w:val="hybridMultilevel"/>
    <w:tmpl w:val="84B80374"/>
    <w:lvl w:ilvl="0" w:tplc="21D8D43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27"/>
  </w:num>
  <w:num w:numId="4">
    <w:abstractNumId w:val="41"/>
  </w:num>
  <w:num w:numId="5">
    <w:abstractNumId w:val="16"/>
  </w:num>
  <w:num w:numId="6">
    <w:abstractNumId w:val="8"/>
  </w:num>
  <w:num w:numId="7">
    <w:abstractNumId w:val="23"/>
  </w:num>
  <w:num w:numId="8">
    <w:abstractNumId w:val="15"/>
  </w:num>
  <w:num w:numId="9">
    <w:abstractNumId w:val="9"/>
  </w:num>
  <w:num w:numId="10">
    <w:abstractNumId w:val="3"/>
  </w:num>
  <w:num w:numId="11">
    <w:abstractNumId w:val="18"/>
  </w:num>
  <w:num w:numId="12">
    <w:abstractNumId w:val="13"/>
  </w:num>
  <w:num w:numId="13">
    <w:abstractNumId w:val="26"/>
  </w:num>
  <w:num w:numId="14">
    <w:abstractNumId w:val="33"/>
  </w:num>
  <w:num w:numId="15">
    <w:abstractNumId w:val="21"/>
  </w:num>
  <w:num w:numId="16">
    <w:abstractNumId w:val="34"/>
  </w:num>
  <w:num w:numId="17">
    <w:abstractNumId w:val="5"/>
  </w:num>
  <w:num w:numId="18">
    <w:abstractNumId w:val="20"/>
  </w:num>
  <w:num w:numId="19">
    <w:abstractNumId w:val="32"/>
  </w:num>
  <w:num w:numId="20">
    <w:abstractNumId w:val="12"/>
  </w:num>
  <w:num w:numId="21">
    <w:abstractNumId w:val="7"/>
  </w:num>
  <w:num w:numId="22">
    <w:abstractNumId w:val="43"/>
  </w:num>
  <w:num w:numId="23">
    <w:abstractNumId w:val="2"/>
  </w:num>
  <w:num w:numId="24">
    <w:abstractNumId w:val="0"/>
  </w:num>
  <w:num w:numId="25">
    <w:abstractNumId w:val="35"/>
  </w:num>
  <w:num w:numId="26">
    <w:abstractNumId w:val="10"/>
  </w:num>
  <w:num w:numId="27">
    <w:abstractNumId w:val="22"/>
  </w:num>
  <w:num w:numId="28">
    <w:abstractNumId w:val="28"/>
  </w:num>
  <w:num w:numId="29">
    <w:abstractNumId w:val="40"/>
  </w:num>
  <w:num w:numId="30">
    <w:abstractNumId w:val="29"/>
  </w:num>
  <w:num w:numId="31">
    <w:abstractNumId w:val="11"/>
  </w:num>
  <w:num w:numId="32">
    <w:abstractNumId w:val="4"/>
  </w:num>
  <w:num w:numId="33">
    <w:abstractNumId w:val="25"/>
  </w:num>
  <w:num w:numId="34">
    <w:abstractNumId w:val="24"/>
  </w:num>
  <w:num w:numId="35">
    <w:abstractNumId w:val="31"/>
  </w:num>
  <w:num w:numId="36">
    <w:abstractNumId w:val="17"/>
  </w:num>
  <w:num w:numId="37">
    <w:abstractNumId w:val="42"/>
  </w:num>
  <w:num w:numId="38">
    <w:abstractNumId w:val="37"/>
  </w:num>
  <w:num w:numId="39">
    <w:abstractNumId w:val="14"/>
  </w:num>
  <w:num w:numId="40">
    <w:abstractNumId w:val="30"/>
  </w:num>
  <w:num w:numId="41">
    <w:abstractNumId w:val="39"/>
  </w:num>
  <w:num w:numId="42">
    <w:abstractNumId w:val="6"/>
  </w:num>
  <w:num w:numId="43">
    <w:abstractNumId w:val="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31"/>
    <w:rsid w:val="00003BF4"/>
    <w:rsid w:val="00004A15"/>
    <w:rsid w:val="00006916"/>
    <w:rsid w:val="00006FB9"/>
    <w:rsid w:val="000072B1"/>
    <w:rsid w:val="0000758C"/>
    <w:rsid w:val="00010382"/>
    <w:rsid w:val="000122CB"/>
    <w:rsid w:val="00014817"/>
    <w:rsid w:val="00015336"/>
    <w:rsid w:val="00015BA5"/>
    <w:rsid w:val="000164B3"/>
    <w:rsid w:val="00020577"/>
    <w:rsid w:val="00024854"/>
    <w:rsid w:val="00024CA9"/>
    <w:rsid w:val="00026C53"/>
    <w:rsid w:val="00026F69"/>
    <w:rsid w:val="000308BA"/>
    <w:rsid w:val="00030BB1"/>
    <w:rsid w:val="0003202D"/>
    <w:rsid w:val="00032AA8"/>
    <w:rsid w:val="0003447F"/>
    <w:rsid w:val="0003616F"/>
    <w:rsid w:val="000366AA"/>
    <w:rsid w:val="0004150D"/>
    <w:rsid w:val="000421F1"/>
    <w:rsid w:val="00042546"/>
    <w:rsid w:val="00043A98"/>
    <w:rsid w:val="0004734B"/>
    <w:rsid w:val="00051015"/>
    <w:rsid w:val="000519E9"/>
    <w:rsid w:val="00064002"/>
    <w:rsid w:val="00065F16"/>
    <w:rsid w:val="000669E3"/>
    <w:rsid w:val="000671FB"/>
    <w:rsid w:val="00077E4E"/>
    <w:rsid w:val="00081927"/>
    <w:rsid w:val="000828E8"/>
    <w:rsid w:val="00084674"/>
    <w:rsid w:val="00086E18"/>
    <w:rsid w:val="00091DC5"/>
    <w:rsid w:val="000A27B3"/>
    <w:rsid w:val="000A321E"/>
    <w:rsid w:val="000A5F45"/>
    <w:rsid w:val="000A61DA"/>
    <w:rsid w:val="000B3B4D"/>
    <w:rsid w:val="000B55C3"/>
    <w:rsid w:val="000B6F38"/>
    <w:rsid w:val="000B7755"/>
    <w:rsid w:val="000C0C6A"/>
    <w:rsid w:val="000C3219"/>
    <w:rsid w:val="000C3D22"/>
    <w:rsid w:val="000C488E"/>
    <w:rsid w:val="000C5250"/>
    <w:rsid w:val="000C76D2"/>
    <w:rsid w:val="000D73FB"/>
    <w:rsid w:val="000E3FAE"/>
    <w:rsid w:val="000E464D"/>
    <w:rsid w:val="000E6143"/>
    <w:rsid w:val="000F0169"/>
    <w:rsid w:val="000F140E"/>
    <w:rsid w:val="000F3F39"/>
    <w:rsid w:val="000F5191"/>
    <w:rsid w:val="000F7E76"/>
    <w:rsid w:val="00100F6A"/>
    <w:rsid w:val="0010144A"/>
    <w:rsid w:val="00111681"/>
    <w:rsid w:val="00115B07"/>
    <w:rsid w:val="001206CA"/>
    <w:rsid w:val="00122AF0"/>
    <w:rsid w:val="00122D14"/>
    <w:rsid w:val="00124595"/>
    <w:rsid w:val="00124987"/>
    <w:rsid w:val="00126262"/>
    <w:rsid w:val="0013270A"/>
    <w:rsid w:val="00133E53"/>
    <w:rsid w:val="00134A18"/>
    <w:rsid w:val="00134E9F"/>
    <w:rsid w:val="00134FDB"/>
    <w:rsid w:val="00135C83"/>
    <w:rsid w:val="00143638"/>
    <w:rsid w:val="00152F29"/>
    <w:rsid w:val="00162C89"/>
    <w:rsid w:val="00166875"/>
    <w:rsid w:val="00167584"/>
    <w:rsid w:val="00172809"/>
    <w:rsid w:val="00175D3E"/>
    <w:rsid w:val="00180DE4"/>
    <w:rsid w:val="001815CB"/>
    <w:rsid w:val="0018456C"/>
    <w:rsid w:val="0018547D"/>
    <w:rsid w:val="00187217"/>
    <w:rsid w:val="00190BE7"/>
    <w:rsid w:val="0019366C"/>
    <w:rsid w:val="001977F0"/>
    <w:rsid w:val="001A06DA"/>
    <w:rsid w:val="001A10C0"/>
    <w:rsid w:val="001A196E"/>
    <w:rsid w:val="001A30F0"/>
    <w:rsid w:val="001A31F0"/>
    <w:rsid w:val="001A7DD9"/>
    <w:rsid w:val="001B1B6F"/>
    <w:rsid w:val="001B6980"/>
    <w:rsid w:val="001C0064"/>
    <w:rsid w:val="001C16F2"/>
    <w:rsid w:val="001C259A"/>
    <w:rsid w:val="001C4A83"/>
    <w:rsid w:val="001D054C"/>
    <w:rsid w:val="001D0DF3"/>
    <w:rsid w:val="001D215F"/>
    <w:rsid w:val="001D3FFD"/>
    <w:rsid w:val="001D4072"/>
    <w:rsid w:val="001D4CAE"/>
    <w:rsid w:val="001D5405"/>
    <w:rsid w:val="001D5E8E"/>
    <w:rsid w:val="001D78EA"/>
    <w:rsid w:val="001E0326"/>
    <w:rsid w:val="001E0D51"/>
    <w:rsid w:val="001E2B23"/>
    <w:rsid w:val="001E2CD7"/>
    <w:rsid w:val="001E3DA5"/>
    <w:rsid w:val="001F2759"/>
    <w:rsid w:val="001F47F5"/>
    <w:rsid w:val="0021286E"/>
    <w:rsid w:val="002130BB"/>
    <w:rsid w:val="00221465"/>
    <w:rsid w:val="00223E3D"/>
    <w:rsid w:val="00225ECE"/>
    <w:rsid w:val="0022669F"/>
    <w:rsid w:val="00227241"/>
    <w:rsid w:val="002310BB"/>
    <w:rsid w:val="00231F9B"/>
    <w:rsid w:val="00234F16"/>
    <w:rsid w:val="00241160"/>
    <w:rsid w:val="00242C58"/>
    <w:rsid w:val="00244799"/>
    <w:rsid w:val="0025499E"/>
    <w:rsid w:val="0025626C"/>
    <w:rsid w:val="00265734"/>
    <w:rsid w:val="002658CA"/>
    <w:rsid w:val="00265DC7"/>
    <w:rsid w:val="00267A0B"/>
    <w:rsid w:val="00271DFB"/>
    <w:rsid w:val="00283953"/>
    <w:rsid w:val="0028584B"/>
    <w:rsid w:val="0028666D"/>
    <w:rsid w:val="00295317"/>
    <w:rsid w:val="0029595E"/>
    <w:rsid w:val="002973DC"/>
    <w:rsid w:val="002A0120"/>
    <w:rsid w:val="002A2922"/>
    <w:rsid w:val="002B5306"/>
    <w:rsid w:val="002C0A96"/>
    <w:rsid w:val="002C1AD7"/>
    <w:rsid w:val="002C246B"/>
    <w:rsid w:val="002D3954"/>
    <w:rsid w:val="002D4994"/>
    <w:rsid w:val="002D5B0C"/>
    <w:rsid w:val="002D73EA"/>
    <w:rsid w:val="002E2DE8"/>
    <w:rsid w:val="002F17AC"/>
    <w:rsid w:val="002F2E4A"/>
    <w:rsid w:val="002F32B8"/>
    <w:rsid w:val="002F3A96"/>
    <w:rsid w:val="002F7BD0"/>
    <w:rsid w:val="002F7DBF"/>
    <w:rsid w:val="00305AA3"/>
    <w:rsid w:val="00310EE0"/>
    <w:rsid w:val="00311468"/>
    <w:rsid w:val="00311AFE"/>
    <w:rsid w:val="00316C11"/>
    <w:rsid w:val="00322DF2"/>
    <w:rsid w:val="00323CA5"/>
    <w:rsid w:val="00323F22"/>
    <w:rsid w:val="0032485E"/>
    <w:rsid w:val="00341EE0"/>
    <w:rsid w:val="00345064"/>
    <w:rsid w:val="00346AA2"/>
    <w:rsid w:val="003530F0"/>
    <w:rsid w:val="003545E5"/>
    <w:rsid w:val="00354D12"/>
    <w:rsid w:val="0036418D"/>
    <w:rsid w:val="003728FE"/>
    <w:rsid w:val="00373D82"/>
    <w:rsid w:val="00377398"/>
    <w:rsid w:val="00377D0B"/>
    <w:rsid w:val="00382F0F"/>
    <w:rsid w:val="00382F16"/>
    <w:rsid w:val="00385126"/>
    <w:rsid w:val="003874B4"/>
    <w:rsid w:val="003A5F79"/>
    <w:rsid w:val="003B7662"/>
    <w:rsid w:val="003C3A91"/>
    <w:rsid w:val="003C524A"/>
    <w:rsid w:val="003C67E3"/>
    <w:rsid w:val="003D01D1"/>
    <w:rsid w:val="003D0A47"/>
    <w:rsid w:val="003D13C5"/>
    <w:rsid w:val="003D1458"/>
    <w:rsid w:val="003D7126"/>
    <w:rsid w:val="003D77D4"/>
    <w:rsid w:val="003E0346"/>
    <w:rsid w:val="003E11B5"/>
    <w:rsid w:val="003E11C4"/>
    <w:rsid w:val="003E153F"/>
    <w:rsid w:val="003E3F22"/>
    <w:rsid w:val="003E78A4"/>
    <w:rsid w:val="003F4F60"/>
    <w:rsid w:val="003F687A"/>
    <w:rsid w:val="00403129"/>
    <w:rsid w:val="004052D5"/>
    <w:rsid w:val="00406845"/>
    <w:rsid w:val="00414257"/>
    <w:rsid w:val="00414303"/>
    <w:rsid w:val="0041571E"/>
    <w:rsid w:val="00416CF4"/>
    <w:rsid w:val="00416E2E"/>
    <w:rsid w:val="00421A38"/>
    <w:rsid w:val="00432CE0"/>
    <w:rsid w:val="004437F1"/>
    <w:rsid w:val="00445988"/>
    <w:rsid w:val="004470A2"/>
    <w:rsid w:val="00447788"/>
    <w:rsid w:val="00455578"/>
    <w:rsid w:val="00456F10"/>
    <w:rsid w:val="00460B3A"/>
    <w:rsid w:val="00461139"/>
    <w:rsid w:val="00467647"/>
    <w:rsid w:val="004722FF"/>
    <w:rsid w:val="00472E34"/>
    <w:rsid w:val="00472ECF"/>
    <w:rsid w:val="00474771"/>
    <w:rsid w:val="0047598F"/>
    <w:rsid w:val="0047695F"/>
    <w:rsid w:val="00482E23"/>
    <w:rsid w:val="004844A6"/>
    <w:rsid w:val="00485CCD"/>
    <w:rsid w:val="004867B6"/>
    <w:rsid w:val="004910C6"/>
    <w:rsid w:val="00491771"/>
    <w:rsid w:val="00494823"/>
    <w:rsid w:val="00495F99"/>
    <w:rsid w:val="00497355"/>
    <w:rsid w:val="004A2F2A"/>
    <w:rsid w:val="004A4C7E"/>
    <w:rsid w:val="004A7317"/>
    <w:rsid w:val="004B110F"/>
    <w:rsid w:val="004B38F4"/>
    <w:rsid w:val="004B3F69"/>
    <w:rsid w:val="004B4948"/>
    <w:rsid w:val="004C06B3"/>
    <w:rsid w:val="004C24AF"/>
    <w:rsid w:val="004C77C7"/>
    <w:rsid w:val="004D02CA"/>
    <w:rsid w:val="004D1C4C"/>
    <w:rsid w:val="004D2E9D"/>
    <w:rsid w:val="004D72D0"/>
    <w:rsid w:val="004E3CE9"/>
    <w:rsid w:val="004E7EC9"/>
    <w:rsid w:val="004F0C6A"/>
    <w:rsid w:val="004F33F7"/>
    <w:rsid w:val="004F49C0"/>
    <w:rsid w:val="004F64EF"/>
    <w:rsid w:val="00507745"/>
    <w:rsid w:val="00511459"/>
    <w:rsid w:val="00514E74"/>
    <w:rsid w:val="0051718D"/>
    <w:rsid w:val="0051737B"/>
    <w:rsid w:val="005253C6"/>
    <w:rsid w:val="00526EAA"/>
    <w:rsid w:val="00531C4C"/>
    <w:rsid w:val="0053489C"/>
    <w:rsid w:val="00534E4B"/>
    <w:rsid w:val="005367E8"/>
    <w:rsid w:val="00540179"/>
    <w:rsid w:val="0054041B"/>
    <w:rsid w:val="00540623"/>
    <w:rsid w:val="005406C3"/>
    <w:rsid w:val="00544B88"/>
    <w:rsid w:val="00545278"/>
    <w:rsid w:val="00550083"/>
    <w:rsid w:val="005508D1"/>
    <w:rsid w:val="00552D73"/>
    <w:rsid w:val="00554601"/>
    <w:rsid w:val="005579B7"/>
    <w:rsid w:val="00561D3A"/>
    <w:rsid w:val="00562557"/>
    <w:rsid w:val="00565E05"/>
    <w:rsid w:val="00567461"/>
    <w:rsid w:val="005705A8"/>
    <w:rsid w:val="005716B9"/>
    <w:rsid w:val="00573925"/>
    <w:rsid w:val="00575C44"/>
    <w:rsid w:val="00575E50"/>
    <w:rsid w:val="00576891"/>
    <w:rsid w:val="00577421"/>
    <w:rsid w:val="005826F9"/>
    <w:rsid w:val="0058547D"/>
    <w:rsid w:val="00586861"/>
    <w:rsid w:val="0059167B"/>
    <w:rsid w:val="00594C89"/>
    <w:rsid w:val="00596461"/>
    <w:rsid w:val="00597D97"/>
    <w:rsid w:val="005A0444"/>
    <w:rsid w:val="005A6A27"/>
    <w:rsid w:val="005A78D4"/>
    <w:rsid w:val="005A7CCD"/>
    <w:rsid w:val="005B0195"/>
    <w:rsid w:val="005B0CCC"/>
    <w:rsid w:val="005B2C4D"/>
    <w:rsid w:val="005B3FBF"/>
    <w:rsid w:val="005B6C21"/>
    <w:rsid w:val="005C04AE"/>
    <w:rsid w:val="005C09BF"/>
    <w:rsid w:val="005C10DD"/>
    <w:rsid w:val="005C40D5"/>
    <w:rsid w:val="005C6001"/>
    <w:rsid w:val="005D2998"/>
    <w:rsid w:val="005D62AA"/>
    <w:rsid w:val="005E1036"/>
    <w:rsid w:val="005E2F9C"/>
    <w:rsid w:val="005E388D"/>
    <w:rsid w:val="005E3CB5"/>
    <w:rsid w:val="005E473B"/>
    <w:rsid w:val="005F0152"/>
    <w:rsid w:val="005F73C1"/>
    <w:rsid w:val="006032CB"/>
    <w:rsid w:val="00605677"/>
    <w:rsid w:val="00607856"/>
    <w:rsid w:val="00614E80"/>
    <w:rsid w:val="00620C28"/>
    <w:rsid w:val="006229B6"/>
    <w:rsid w:val="00622C98"/>
    <w:rsid w:val="00624E5D"/>
    <w:rsid w:val="00627721"/>
    <w:rsid w:val="00635FED"/>
    <w:rsid w:val="00640E5E"/>
    <w:rsid w:val="006421C2"/>
    <w:rsid w:val="00643F2E"/>
    <w:rsid w:val="006450A9"/>
    <w:rsid w:val="00656099"/>
    <w:rsid w:val="006576EF"/>
    <w:rsid w:val="00665FBF"/>
    <w:rsid w:val="00665FED"/>
    <w:rsid w:val="0066609D"/>
    <w:rsid w:val="00671AF6"/>
    <w:rsid w:val="006727DD"/>
    <w:rsid w:val="00676AE8"/>
    <w:rsid w:val="00680847"/>
    <w:rsid w:val="00680EB0"/>
    <w:rsid w:val="0068523F"/>
    <w:rsid w:val="00687670"/>
    <w:rsid w:val="00687843"/>
    <w:rsid w:val="00690332"/>
    <w:rsid w:val="006923CC"/>
    <w:rsid w:val="00693F11"/>
    <w:rsid w:val="006A051B"/>
    <w:rsid w:val="006A1B26"/>
    <w:rsid w:val="006A3F38"/>
    <w:rsid w:val="006A4754"/>
    <w:rsid w:val="006B045C"/>
    <w:rsid w:val="006B2CCC"/>
    <w:rsid w:val="006C3832"/>
    <w:rsid w:val="006C3BED"/>
    <w:rsid w:val="006C6FF3"/>
    <w:rsid w:val="006D1001"/>
    <w:rsid w:val="006D4717"/>
    <w:rsid w:val="006D6121"/>
    <w:rsid w:val="006D6904"/>
    <w:rsid w:val="006D7B5A"/>
    <w:rsid w:val="006D7B66"/>
    <w:rsid w:val="006E019E"/>
    <w:rsid w:val="006E1A87"/>
    <w:rsid w:val="006E2AF7"/>
    <w:rsid w:val="006E2D51"/>
    <w:rsid w:val="006E4672"/>
    <w:rsid w:val="006E554F"/>
    <w:rsid w:val="006E68CA"/>
    <w:rsid w:val="006F0D10"/>
    <w:rsid w:val="006F2A3B"/>
    <w:rsid w:val="006F70B1"/>
    <w:rsid w:val="00701894"/>
    <w:rsid w:val="00705DEE"/>
    <w:rsid w:val="00706E22"/>
    <w:rsid w:val="007137FD"/>
    <w:rsid w:val="00714A11"/>
    <w:rsid w:val="00721EBD"/>
    <w:rsid w:val="00724A3C"/>
    <w:rsid w:val="00730836"/>
    <w:rsid w:val="00731608"/>
    <w:rsid w:val="00733947"/>
    <w:rsid w:val="00736BAB"/>
    <w:rsid w:val="00736FC4"/>
    <w:rsid w:val="00737469"/>
    <w:rsid w:val="00737DC2"/>
    <w:rsid w:val="00744895"/>
    <w:rsid w:val="007460C6"/>
    <w:rsid w:val="007508E6"/>
    <w:rsid w:val="00765361"/>
    <w:rsid w:val="007654DB"/>
    <w:rsid w:val="00765DCE"/>
    <w:rsid w:val="00765EFA"/>
    <w:rsid w:val="00771C53"/>
    <w:rsid w:val="00780173"/>
    <w:rsid w:val="00780F8D"/>
    <w:rsid w:val="0078231D"/>
    <w:rsid w:val="00790907"/>
    <w:rsid w:val="00793142"/>
    <w:rsid w:val="007A0562"/>
    <w:rsid w:val="007A37FA"/>
    <w:rsid w:val="007A3F60"/>
    <w:rsid w:val="007B286C"/>
    <w:rsid w:val="007B3E4C"/>
    <w:rsid w:val="007B4782"/>
    <w:rsid w:val="007B49ED"/>
    <w:rsid w:val="007D1EBD"/>
    <w:rsid w:val="007D1F6B"/>
    <w:rsid w:val="007D3C25"/>
    <w:rsid w:val="007D40F8"/>
    <w:rsid w:val="007D493B"/>
    <w:rsid w:val="007D729A"/>
    <w:rsid w:val="007E48DB"/>
    <w:rsid w:val="007E5462"/>
    <w:rsid w:val="007F027B"/>
    <w:rsid w:val="007F3797"/>
    <w:rsid w:val="007F6C94"/>
    <w:rsid w:val="007F6F22"/>
    <w:rsid w:val="007F7E8D"/>
    <w:rsid w:val="0080061A"/>
    <w:rsid w:val="00807666"/>
    <w:rsid w:val="00811201"/>
    <w:rsid w:val="00812713"/>
    <w:rsid w:val="008129FB"/>
    <w:rsid w:val="008154E4"/>
    <w:rsid w:val="008229F0"/>
    <w:rsid w:val="008270C4"/>
    <w:rsid w:val="00831129"/>
    <w:rsid w:val="008346B7"/>
    <w:rsid w:val="00834DC8"/>
    <w:rsid w:val="0084086F"/>
    <w:rsid w:val="00842241"/>
    <w:rsid w:val="00842E0C"/>
    <w:rsid w:val="00844FAB"/>
    <w:rsid w:val="00846C03"/>
    <w:rsid w:val="00847310"/>
    <w:rsid w:val="00854D25"/>
    <w:rsid w:val="00857E23"/>
    <w:rsid w:val="0086063D"/>
    <w:rsid w:val="0086326A"/>
    <w:rsid w:val="008660A7"/>
    <w:rsid w:val="00870471"/>
    <w:rsid w:val="00875736"/>
    <w:rsid w:val="008800DF"/>
    <w:rsid w:val="00882077"/>
    <w:rsid w:val="00882281"/>
    <w:rsid w:val="008823B4"/>
    <w:rsid w:val="00887941"/>
    <w:rsid w:val="00891B04"/>
    <w:rsid w:val="008936EF"/>
    <w:rsid w:val="008939F7"/>
    <w:rsid w:val="008942D0"/>
    <w:rsid w:val="00895D33"/>
    <w:rsid w:val="008A1A36"/>
    <w:rsid w:val="008A1BC7"/>
    <w:rsid w:val="008A389B"/>
    <w:rsid w:val="008A408F"/>
    <w:rsid w:val="008A63A1"/>
    <w:rsid w:val="008B00C1"/>
    <w:rsid w:val="008B0BE9"/>
    <w:rsid w:val="008B57AD"/>
    <w:rsid w:val="008B5FB7"/>
    <w:rsid w:val="008C28E3"/>
    <w:rsid w:val="008C4CA9"/>
    <w:rsid w:val="008D67F6"/>
    <w:rsid w:val="008D6C18"/>
    <w:rsid w:val="008E059C"/>
    <w:rsid w:val="008E0968"/>
    <w:rsid w:val="008F4EA0"/>
    <w:rsid w:val="008F6F6C"/>
    <w:rsid w:val="009074B9"/>
    <w:rsid w:val="00910D7B"/>
    <w:rsid w:val="0091541D"/>
    <w:rsid w:val="00921920"/>
    <w:rsid w:val="0092561E"/>
    <w:rsid w:val="00926D9C"/>
    <w:rsid w:val="00931C58"/>
    <w:rsid w:val="0093375C"/>
    <w:rsid w:val="009366D7"/>
    <w:rsid w:val="00936A41"/>
    <w:rsid w:val="009435CB"/>
    <w:rsid w:val="00943E85"/>
    <w:rsid w:val="0094409B"/>
    <w:rsid w:val="00946724"/>
    <w:rsid w:val="00950A2C"/>
    <w:rsid w:val="00966F5F"/>
    <w:rsid w:val="009778C7"/>
    <w:rsid w:val="009828EF"/>
    <w:rsid w:val="00983500"/>
    <w:rsid w:val="00984CA7"/>
    <w:rsid w:val="009857A8"/>
    <w:rsid w:val="00987DE4"/>
    <w:rsid w:val="009903A7"/>
    <w:rsid w:val="00990D16"/>
    <w:rsid w:val="00993AC6"/>
    <w:rsid w:val="00995102"/>
    <w:rsid w:val="009A1E45"/>
    <w:rsid w:val="009A2245"/>
    <w:rsid w:val="009A25DE"/>
    <w:rsid w:val="009A495E"/>
    <w:rsid w:val="009A75A1"/>
    <w:rsid w:val="009B288E"/>
    <w:rsid w:val="009B586C"/>
    <w:rsid w:val="009B62C0"/>
    <w:rsid w:val="009C62D4"/>
    <w:rsid w:val="009D3FF0"/>
    <w:rsid w:val="009E4DFF"/>
    <w:rsid w:val="009F0112"/>
    <w:rsid w:val="009F0A67"/>
    <w:rsid w:val="009F2129"/>
    <w:rsid w:val="00A010B7"/>
    <w:rsid w:val="00A0165B"/>
    <w:rsid w:val="00A0178C"/>
    <w:rsid w:val="00A04F43"/>
    <w:rsid w:val="00A07AC6"/>
    <w:rsid w:val="00A215F2"/>
    <w:rsid w:val="00A232FD"/>
    <w:rsid w:val="00A235CC"/>
    <w:rsid w:val="00A24078"/>
    <w:rsid w:val="00A24D60"/>
    <w:rsid w:val="00A2723C"/>
    <w:rsid w:val="00A36509"/>
    <w:rsid w:val="00A43320"/>
    <w:rsid w:val="00A50008"/>
    <w:rsid w:val="00A53B1D"/>
    <w:rsid w:val="00A638AD"/>
    <w:rsid w:val="00A70E90"/>
    <w:rsid w:val="00A7270C"/>
    <w:rsid w:val="00A73786"/>
    <w:rsid w:val="00A810DC"/>
    <w:rsid w:val="00A838AC"/>
    <w:rsid w:val="00A841AC"/>
    <w:rsid w:val="00A84973"/>
    <w:rsid w:val="00A872B0"/>
    <w:rsid w:val="00A87E8B"/>
    <w:rsid w:val="00A91491"/>
    <w:rsid w:val="00A94EE8"/>
    <w:rsid w:val="00A95415"/>
    <w:rsid w:val="00A95645"/>
    <w:rsid w:val="00A9595E"/>
    <w:rsid w:val="00A96758"/>
    <w:rsid w:val="00AA37C7"/>
    <w:rsid w:val="00AB3F4F"/>
    <w:rsid w:val="00AC4716"/>
    <w:rsid w:val="00AC6C4E"/>
    <w:rsid w:val="00AD0A07"/>
    <w:rsid w:val="00AD0CE3"/>
    <w:rsid w:val="00AD191E"/>
    <w:rsid w:val="00AD2B66"/>
    <w:rsid w:val="00AD7992"/>
    <w:rsid w:val="00AE158D"/>
    <w:rsid w:val="00AE5831"/>
    <w:rsid w:val="00AF0D82"/>
    <w:rsid w:val="00AF1237"/>
    <w:rsid w:val="00AF1D7A"/>
    <w:rsid w:val="00AF40E4"/>
    <w:rsid w:val="00B06B44"/>
    <w:rsid w:val="00B12E91"/>
    <w:rsid w:val="00B13257"/>
    <w:rsid w:val="00B14337"/>
    <w:rsid w:val="00B1441F"/>
    <w:rsid w:val="00B149C9"/>
    <w:rsid w:val="00B15BED"/>
    <w:rsid w:val="00B24AA3"/>
    <w:rsid w:val="00B24B3B"/>
    <w:rsid w:val="00B260D8"/>
    <w:rsid w:val="00B3417A"/>
    <w:rsid w:val="00B37C8B"/>
    <w:rsid w:val="00B45CEB"/>
    <w:rsid w:val="00B50773"/>
    <w:rsid w:val="00B515CE"/>
    <w:rsid w:val="00B53965"/>
    <w:rsid w:val="00B56546"/>
    <w:rsid w:val="00B57F18"/>
    <w:rsid w:val="00B653D0"/>
    <w:rsid w:val="00B703A1"/>
    <w:rsid w:val="00B70FDB"/>
    <w:rsid w:val="00B72849"/>
    <w:rsid w:val="00B76B85"/>
    <w:rsid w:val="00B77A2E"/>
    <w:rsid w:val="00B77BA9"/>
    <w:rsid w:val="00B81AB5"/>
    <w:rsid w:val="00B82316"/>
    <w:rsid w:val="00B83DF9"/>
    <w:rsid w:val="00B85B43"/>
    <w:rsid w:val="00B86267"/>
    <w:rsid w:val="00B86FC2"/>
    <w:rsid w:val="00B94DFE"/>
    <w:rsid w:val="00B9633C"/>
    <w:rsid w:val="00B9636E"/>
    <w:rsid w:val="00B977A3"/>
    <w:rsid w:val="00BA0166"/>
    <w:rsid w:val="00BA10AC"/>
    <w:rsid w:val="00BA67F7"/>
    <w:rsid w:val="00BA6E2B"/>
    <w:rsid w:val="00BC1110"/>
    <w:rsid w:val="00BC6F0F"/>
    <w:rsid w:val="00BD43F2"/>
    <w:rsid w:val="00BE296C"/>
    <w:rsid w:val="00BE58D3"/>
    <w:rsid w:val="00BF1D64"/>
    <w:rsid w:val="00BF291E"/>
    <w:rsid w:val="00BF3103"/>
    <w:rsid w:val="00BF7222"/>
    <w:rsid w:val="00C04957"/>
    <w:rsid w:val="00C05158"/>
    <w:rsid w:val="00C06B1C"/>
    <w:rsid w:val="00C07A94"/>
    <w:rsid w:val="00C12222"/>
    <w:rsid w:val="00C17753"/>
    <w:rsid w:val="00C2220C"/>
    <w:rsid w:val="00C241E7"/>
    <w:rsid w:val="00C3178A"/>
    <w:rsid w:val="00C33CA1"/>
    <w:rsid w:val="00C355ED"/>
    <w:rsid w:val="00C40C16"/>
    <w:rsid w:val="00C40ED3"/>
    <w:rsid w:val="00C41EBB"/>
    <w:rsid w:val="00C437C7"/>
    <w:rsid w:val="00C4529C"/>
    <w:rsid w:val="00C46962"/>
    <w:rsid w:val="00C47D9D"/>
    <w:rsid w:val="00C52293"/>
    <w:rsid w:val="00C55CA7"/>
    <w:rsid w:val="00C561F1"/>
    <w:rsid w:val="00C640F7"/>
    <w:rsid w:val="00C72579"/>
    <w:rsid w:val="00C75235"/>
    <w:rsid w:val="00C801A5"/>
    <w:rsid w:val="00C80BAE"/>
    <w:rsid w:val="00C8159A"/>
    <w:rsid w:val="00C82FF5"/>
    <w:rsid w:val="00C83832"/>
    <w:rsid w:val="00C84957"/>
    <w:rsid w:val="00C84D28"/>
    <w:rsid w:val="00C90BC8"/>
    <w:rsid w:val="00C9168C"/>
    <w:rsid w:val="00C954EA"/>
    <w:rsid w:val="00CA077A"/>
    <w:rsid w:val="00CA5908"/>
    <w:rsid w:val="00CB0822"/>
    <w:rsid w:val="00CB4093"/>
    <w:rsid w:val="00CB77A7"/>
    <w:rsid w:val="00CB7A58"/>
    <w:rsid w:val="00CC10F9"/>
    <w:rsid w:val="00CC3E8F"/>
    <w:rsid w:val="00CC628A"/>
    <w:rsid w:val="00CD565A"/>
    <w:rsid w:val="00CD76A8"/>
    <w:rsid w:val="00CE019A"/>
    <w:rsid w:val="00CE15A3"/>
    <w:rsid w:val="00CE4141"/>
    <w:rsid w:val="00CF014A"/>
    <w:rsid w:val="00CF105E"/>
    <w:rsid w:val="00CF1E32"/>
    <w:rsid w:val="00CF2F72"/>
    <w:rsid w:val="00D053CB"/>
    <w:rsid w:val="00D05FD0"/>
    <w:rsid w:val="00D07DD4"/>
    <w:rsid w:val="00D15C96"/>
    <w:rsid w:val="00D1745E"/>
    <w:rsid w:val="00D20302"/>
    <w:rsid w:val="00D21657"/>
    <w:rsid w:val="00D22B01"/>
    <w:rsid w:val="00D234EC"/>
    <w:rsid w:val="00D2684B"/>
    <w:rsid w:val="00D27F7D"/>
    <w:rsid w:val="00D327B9"/>
    <w:rsid w:val="00D373DC"/>
    <w:rsid w:val="00D42179"/>
    <w:rsid w:val="00D424A6"/>
    <w:rsid w:val="00D46431"/>
    <w:rsid w:val="00D50AD7"/>
    <w:rsid w:val="00D5135C"/>
    <w:rsid w:val="00D55C0C"/>
    <w:rsid w:val="00D642EF"/>
    <w:rsid w:val="00D65FCB"/>
    <w:rsid w:val="00D6741C"/>
    <w:rsid w:val="00D67704"/>
    <w:rsid w:val="00D724F8"/>
    <w:rsid w:val="00D743AC"/>
    <w:rsid w:val="00D82A46"/>
    <w:rsid w:val="00D84EFD"/>
    <w:rsid w:val="00D85977"/>
    <w:rsid w:val="00D907EF"/>
    <w:rsid w:val="00D91320"/>
    <w:rsid w:val="00D944A1"/>
    <w:rsid w:val="00DA04C2"/>
    <w:rsid w:val="00DA7D6D"/>
    <w:rsid w:val="00DB2A3C"/>
    <w:rsid w:val="00DB584E"/>
    <w:rsid w:val="00DC0CF3"/>
    <w:rsid w:val="00DC23CE"/>
    <w:rsid w:val="00DC4F26"/>
    <w:rsid w:val="00DC758F"/>
    <w:rsid w:val="00DD2AD4"/>
    <w:rsid w:val="00DD2C21"/>
    <w:rsid w:val="00DD6099"/>
    <w:rsid w:val="00DE4D7D"/>
    <w:rsid w:val="00DF0698"/>
    <w:rsid w:val="00DF558A"/>
    <w:rsid w:val="00DF60F9"/>
    <w:rsid w:val="00DF6284"/>
    <w:rsid w:val="00DF66C2"/>
    <w:rsid w:val="00E0161E"/>
    <w:rsid w:val="00E051EE"/>
    <w:rsid w:val="00E0684F"/>
    <w:rsid w:val="00E10C05"/>
    <w:rsid w:val="00E10DC0"/>
    <w:rsid w:val="00E14644"/>
    <w:rsid w:val="00E17EFB"/>
    <w:rsid w:val="00E22AB9"/>
    <w:rsid w:val="00E245B9"/>
    <w:rsid w:val="00E2597A"/>
    <w:rsid w:val="00E27B94"/>
    <w:rsid w:val="00E3239E"/>
    <w:rsid w:val="00E327B4"/>
    <w:rsid w:val="00E349D1"/>
    <w:rsid w:val="00E365E8"/>
    <w:rsid w:val="00E374CB"/>
    <w:rsid w:val="00E42EAC"/>
    <w:rsid w:val="00E45462"/>
    <w:rsid w:val="00E4710C"/>
    <w:rsid w:val="00E52156"/>
    <w:rsid w:val="00E5346E"/>
    <w:rsid w:val="00E555B0"/>
    <w:rsid w:val="00E60AAC"/>
    <w:rsid w:val="00E62A94"/>
    <w:rsid w:val="00E67854"/>
    <w:rsid w:val="00E71A89"/>
    <w:rsid w:val="00E747B8"/>
    <w:rsid w:val="00E75189"/>
    <w:rsid w:val="00E75AEE"/>
    <w:rsid w:val="00E77C3E"/>
    <w:rsid w:val="00E84B29"/>
    <w:rsid w:val="00E87908"/>
    <w:rsid w:val="00E91573"/>
    <w:rsid w:val="00E93BA9"/>
    <w:rsid w:val="00E97F0A"/>
    <w:rsid w:val="00EA0743"/>
    <w:rsid w:val="00EA3E76"/>
    <w:rsid w:val="00EA3FEB"/>
    <w:rsid w:val="00EB433C"/>
    <w:rsid w:val="00EB69B0"/>
    <w:rsid w:val="00EB6E57"/>
    <w:rsid w:val="00EB7628"/>
    <w:rsid w:val="00EB77BD"/>
    <w:rsid w:val="00EB79AF"/>
    <w:rsid w:val="00EC162D"/>
    <w:rsid w:val="00EC7D08"/>
    <w:rsid w:val="00ED169B"/>
    <w:rsid w:val="00ED1E45"/>
    <w:rsid w:val="00EE04E7"/>
    <w:rsid w:val="00EE20EE"/>
    <w:rsid w:val="00EF06D2"/>
    <w:rsid w:val="00EF7781"/>
    <w:rsid w:val="00EF7B3B"/>
    <w:rsid w:val="00F01528"/>
    <w:rsid w:val="00F07D6C"/>
    <w:rsid w:val="00F11996"/>
    <w:rsid w:val="00F11B47"/>
    <w:rsid w:val="00F13CCF"/>
    <w:rsid w:val="00F15099"/>
    <w:rsid w:val="00F179A4"/>
    <w:rsid w:val="00F21EE3"/>
    <w:rsid w:val="00F26356"/>
    <w:rsid w:val="00F26ACB"/>
    <w:rsid w:val="00F327DF"/>
    <w:rsid w:val="00F32B08"/>
    <w:rsid w:val="00F33E0D"/>
    <w:rsid w:val="00F40184"/>
    <w:rsid w:val="00F41C91"/>
    <w:rsid w:val="00F428C2"/>
    <w:rsid w:val="00F42F28"/>
    <w:rsid w:val="00F43F83"/>
    <w:rsid w:val="00F525DB"/>
    <w:rsid w:val="00F52844"/>
    <w:rsid w:val="00F5441F"/>
    <w:rsid w:val="00F552D7"/>
    <w:rsid w:val="00F5599E"/>
    <w:rsid w:val="00F5674C"/>
    <w:rsid w:val="00F56B99"/>
    <w:rsid w:val="00F577E3"/>
    <w:rsid w:val="00F60066"/>
    <w:rsid w:val="00F728B1"/>
    <w:rsid w:val="00F72B3B"/>
    <w:rsid w:val="00F76A60"/>
    <w:rsid w:val="00F771D5"/>
    <w:rsid w:val="00F77EAA"/>
    <w:rsid w:val="00F81276"/>
    <w:rsid w:val="00F812A6"/>
    <w:rsid w:val="00F84BE7"/>
    <w:rsid w:val="00F861BF"/>
    <w:rsid w:val="00F97602"/>
    <w:rsid w:val="00FA21AB"/>
    <w:rsid w:val="00FA24D5"/>
    <w:rsid w:val="00FA3CCA"/>
    <w:rsid w:val="00FA3D70"/>
    <w:rsid w:val="00FA456A"/>
    <w:rsid w:val="00FA6A42"/>
    <w:rsid w:val="00FA7FBB"/>
    <w:rsid w:val="00FB0E10"/>
    <w:rsid w:val="00FB3F6B"/>
    <w:rsid w:val="00FB4BBC"/>
    <w:rsid w:val="00FB58C4"/>
    <w:rsid w:val="00FC00B7"/>
    <w:rsid w:val="00FC042B"/>
    <w:rsid w:val="00FC3F29"/>
    <w:rsid w:val="00FC6517"/>
    <w:rsid w:val="00FC733E"/>
    <w:rsid w:val="00FC7BD5"/>
    <w:rsid w:val="00FD0FAE"/>
    <w:rsid w:val="00FD1AB4"/>
    <w:rsid w:val="00FD62BE"/>
    <w:rsid w:val="00FD7053"/>
    <w:rsid w:val="00FD784C"/>
    <w:rsid w:val="00FE0A9B"/>
    <w:rsid w:val="00FE3A2B"/>
    <w:rsid w:val="00FE3B1F"/>
    <w:rsid w:val="00FE52DD"/>
    <w:rsid w:val="00FE65AB"/>
    <w:rsid w:val="00FE6C36"/>
    <w:rsid w:val="00FF1F17"/>
    <w:rsid w:val="00FF315B"/>
    <w:rsid w:val="00FF620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2844"/>
    <w:rPr>
      <w:sz w:val="16"/>
      <w:szCs w:val="16"/>
    </w:rPr>
  </w:style>
  <w:style w:type="paragraph" w:styleId="CommentText">
    <w:name w:val="annotation text"/>
    <w:basedOn w:val="Normal"/>
    <w:link w:val="CommentTextChar"/>
    <w:uiPriority w:val="99"/>
    <w:unhideWhenUsed/>
    <w:rsid w:val="00F52844"/>
    <w:pPr>
      <w:spacing w:line="240" w:lineRule="auto"/>
    </w:pPr>
    <w:rPr>
      <w:sz w:val="20"/>
      <w:szCs w:val="20"/>
    </w:rPr>
  </w:style>
  <w:style w:type="character" w:customStyle="1" w:styleId="CommentTextChar">
    <w:name w:val="Comment Text Char"/>
    <w:basedOn w:val="DefaultParagraphFont"/>
    <w:link w:val="CommentText"/>
    <w:uiPriority w:val="99"/>
    <w:rsid w:val="00F52844"/>
    <w:rPr>
      <w:sz w:val="20"/>
      <w:szCs w:val="20"/>
    </w:rPr>
  </w:style>
  <w:style w:type="paragraph" w:styleId="CommentSubject">
    <w:name w:val="annotation subject"/>
    <w:basedOn w:val="CommentText"/>
    <w:next w:val="CommentText"/>
    <w:link w:val="CommentSubjectChar"/>
    <w:uiPriority w:val="99"/>
    <w:semiHidden/>
    <w:unhideWhenUsed/>
    <w:rsid w:val="00F52844"/>
    <w:rPr>
      <w:b/>
      <w:bCs/>
    </w:rPr>
  </w:style>
  <w:style w:type="character" w:customStyle="1" w:styleId="CommentSubjectChar">
    <w:name w:val="Comment Subject Char"/>
    <w:basedOn w:val="CommentTextChar"/>
    <w:link w:val="CommentSubject"/>
    <w:uiPriority w:val="99"/>
    <w:semiHidden/>
    <w:rsid w:val="00F52844"/>
    <w:rPr>
      <w:b/>
      <w:bCs/>
      <w:sz w:val="20"/>
      <w:szCs w:val="20"/>
    </w:rPr>
  </w:style>
  <w:style w:type="paragraph" w:styleId="BalloonText">
    <w:name w:val="Balloon Text"/>
    <w:basedOn w:val="Normal"/>
    <w:link w:val="BalloonTextChar"/>
    <w:uiPriority w:val="99"/>
    <w:semiHidden/>
    <w:unhideWhenUsed/>
    <w:rsid w:val="00F5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44"/>
    <w:rPr>
      <w:rFonts w:ascii="Tahoma" w:hAnsi="Tahoma" w:cs="Tahoma"/>
      <w:sz w:val="16"/>
      <w:szCs w:val="16"/>
    </w:rPr>
  </w:style>
  <w:style w:type="paragraph" w:styleId="ListParagraph">
    <w:name w:val="List Paragraph"/>
    <w:basedOn w:val="Normal"/>
    <w:uiPriority w:val="34"/>
    <w:qFormat/>
    <w:rsid w:val="00831129"/>
    <w:pPr>
      <w:ind w:left="720"/>
      <w:contextualSpacing/>
    </w:pPr>
  </w:style>
  <w:style w:type="paragraph" w:customStyle="1" w:styleId="Default">
    <w:name w:val="Default"/>
    <w:rsid w:val="00D55C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F7DBF"/>
    <w:pPr>
      <w:spacing w:after="0" w:line="240" w:lineRule="auto"/>
    </w:pPr>
  </w:style>
  <w:style w:type="paragraph" w:styleId="Header">
    <w:name w:val="header"/>
    <w:basedOn w:val="Normal"/>
    <w:link w:val="HeaderChar"/>
    <w:uiPriority w:val="99"/>
    <w:unhideWhenUsed/>
    <w:rsid w:val="009B62C0"/>
    <w:pPr>
      <w:tabs>
        <w:tab w:val="center" w:pos="4535"/>
        <w:tab w:val="right" w:pos="9071"/>
      </w:tabs>
      <w:spacing w:after="0" w:line="240" w:lineRule="auto"/>
    </w:pPr>
  </w:style>
  <w:style w:type="character" w:customStyle="1" w:styleId="HeaderChar">
    <w:name w:val="Header Char"/>
    <w:basedOn w:val="DefaultParagraphFont"/>
    <w:link w:val="Header"/>
    <w:uiPriority w:val="99"/>
    <w:rsid w:val="009B62C0"/>
  </w:style>
  <w:style w:type="paragraph" w:styleId="Footer">
    <w:name w:val="footer"/>
    <w:basedOn w:val="Normal"/>
    <w:link w:val="FooterChar"/>
    <w:uiPriority w:val="99"/>
    <w:unhideWhenUsed/>
    <w:rsid w:val="009B62C0"/>
    <w:pPr>
      <w:tabs>
        <w:tab w:val="center" w:pos="4535"/>
        <w:tab w:val="right" w:pos="9071"/>
      </w:tabs>
      <w:spacing w:after="0" w:line="240" w:lineRule="auto"/>
    </w:pPr>
  </w:style>
  <w:style w:type="character" w:customStyle="1" w:styleId="FooterChar">
    <w:name w:val="Footer Char"/>
    <w:basedOn w:val="DefaultParagraphFont"/>
    <w:link w:val="Footer"/>
    <w:uiPriority w:val="99"/>
    <w:rsid w:val="009B6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2844"/>
    <w:rPr>
      <w:sz w:val="16"/>
      <w:szCs w:val="16"/>
    </w:rPr>
  </w:style>
  <w:style w:type="paragraph" w:styleId="CommentText">
    <w:name w:val="annotation text"/>
    <w:basedOn w:val="Normal"/>
    <w:link w:val="CommentTextChar"/>
    <w:uiPriority w:val="99"/>
    <w:unhideWhenUsed/>
    <w:rsid w:val="00F52844"/>
    <w:pPr>
      <w:spacing w:line="240" w:lineRule="auto"/>
    </w:pPr>
    <w:rPr>
      <w:sz w:val="20"/>
      <w:szCs w:val="20"/>
    </w:rPr>
  </w:style>
  <w:style w:type="character" w:customStyle="1" w:styleId="CommentTextChar">
    <w:name w:val="Comment Text Char"/>
    <w:basedOn w:val="DefaultParagraphFont"/>
    <w:link w:val="CommentText"/>
    <w:uiPriority w:val="99"/>
    <w:rsid w:val="00F52844"/>
    <w:rPr>
      <w:sz w:val="20"/>
      <w:szCs w:val="20"/>
    </w:rPr>
  </w:style>
  <w:style w:type="paragraph" w:styleId="CommentSubject">
    <w:name w:val="annotation subject"/>
    <w:basedOn w:val="CommentText"/>
    <w:next w:val="CommentText"/>
    <w:link w:val="CommentSubjectChar"/>
    <w:uiPriority w:val="99"/>
    <w:semiHidden/>
    <w:unhideWhenUsed/>
    <w:rsid w:val="00F52844"/>
    <w:rPr>
      <w:b/>
      <w:bCs/>
    </w:rPr>
  </w:style>
  <w:style w:type="character" w:customStyle="1" w:styleId="CommentSubjectChar">
    <w:name w:val="Comment Subject Char"/>
    <w:basedOn w:val="CommentTextChar"/>
    <w:link w:val="CommentSubject"/>
    <w:uiPriority w:val="99"/>
    <w:semiHidden/>
    <w:rsid w:val="00F52844"/>
    <w:rPr>
      <w:b/>
      <w:bCs/>
      <w:sz w:val="20"/>
      <w:szCs w:val="20"/>
    </w:rPr>
  </w:style>
  <w:style w:type="paragraph" w:styleId="BalloonText">
    <w:name w:val="Balloon Text"/>
    <w:basedOn w:val="Normal"/>
    <w:link w:val="BalloonTextChar"/>
    <w:uiPriority w:val="99"/>
    <w:semiHidden/>
    <w:unhideWhenUsed/>
    <w:rsid w:val="00F5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44"/>
    <w:rPr>
      <w:rFonts w:ascii="Tahoma" w:hAnsi="Tahoma" w:cs="Tahoma"/>
      <w:sz w:val="16"/>
      <w:szCs w:val="16"/>
    </w:rPr>
  </w:style>
  <w:style w:type="paragraph" w:styleId="ListParagraph">
    <w:name w:val="List Paragraph"/>
    <w:basedOn w:val="Normal"/>
    <w:uiPriority w:val="34"/>
    <w:qFormat/>
    <w:rsid w:val="00831129"/>
    <w:pPr>
      <w:ind w:left="720"/>
      <w:contextualSpacing/>
    </w:pPr>
  </w:style>
  <w:style w:type="paragraph" w:customStyle="1" w:styleId="Default">
    <w:name w:val="Default"/>
    <w:rsid w:val="00D55C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F7DBF"/>
    <w:pPr>
      <w:spacing w:after="0" w:line="240" w:lineRule="auto"/>
    </w:pPr>
  </w:style>
  <w:style w:type="paragraph" w:styleId="Header">
    <w:name w:val="header"/>
    <w:basedOn w:val="Normal"/>
    <w:link w:val="HeaderChar"/>
    <w:uiPriority w:val="99"/>
    <w:unhideWhenUsed/>
    <w:rsid w:val="009B62C0"/>
    <w:pPr>
      <w:tabs>
        <w:tab w:val="center" w:pos="4535"/>
        <w:tab w:val="right" w:pos="9071"/>
      </w:tabs>
      <w:spacing w:after="0" w:line="240" w:lineRule="auto"/>
    </w:pPr>
  </w:style>
  <w:style w:type="character" w:customStyle="1" w:styleId="HeaderChar">
    <w:name w:val="Header Char"/>
    <w:basedOn w:val="DefaultParagraphFont"/>
    <w:link w:val="Header"/>
    <w:uiPriority w:val="99"/>
    <w:rsid w:val="009B62C0"/>
  </w:style>
  <w:style w:type="paragraph" w:styleId="Footer">
    <w:name w:val="footer"/>
    <w:basedOn w:val="Normal"/>
    <w:link w:val="FooterChar"/>
    <w:uiPriority w:val="99"/>
    <w:unhideWhenUsed/>
    <w:rsid w:val="009B62C0"/>
    <w:pPr>
      <w:tabs>
        <w:tab w:val="center" w:pos="4535"/>
        <w:tab w:val="right" w:pos="9071"/>
      </w:tabs>
      <w:spacing w:after="0" w:line="240" w:lineRule="auto"/>
    </w:pPr>
  </w:style>
  <w:style w:type="character" w:customStyle="1" w:styleId="FooterChar">
    <w:name w:val="Footer Char"/>
    <w:basedOn w:val="DefaultParagraphFont"/>
    <w:link w:val="Footer"/>
    <w:uiPriority w:val="99"/>
    <w:rsid w:val="009B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38EA-A9EF-43B8-B664-24F6660E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6080</Words>
  <Characters>34659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Raicevic</dc:creator>
  <cp:lastModifiedBy>Natasa Raicevic</cp:lastModifiedBy>
  <cp:revision>2</cp:revision>
  <dcterms:created xsi:type="dcterms:W3CDTF">2018-05-14T06:05:00Z</dcterms:created>
  <dcterms:modified xsi:type="dcterms:W3CDTF">2018-05-14T06:05:00Z</dcterms:modified>
</cp:coreProperties>
</file>