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738D1" w14:textId="77777777" w:rsidR="008B5AF1" w:rsidRPr="00294C62" w:rsidRDefault="008B5AF1" w:rsidP="0053450D">
      <w:pPr>
        <w:pStyle w:val="NoSpacing"/>
        <w:jc w:val="both"/>
      </w:pPr>
      <w:r w:rsidRPr="00294C62">
        <w:t xml:space="preserve">Na </w:t>
      </w:r>
      <w:proofErr w:type="spellStart"/>
      <w:r w:rsidRPr="00294C62">
        <w:t>osnovu</w:t>
      </w:r>
      <w:proofErr w:type="spellEnd"/>
      <w:r w:rsidRPr="00294C62">
        <w:t xml:space="preserve"> </w:t>
      </w:r>
      <w:proofErr w:type="spellStart"/>
      <w:r w:rsidRPr="00294C62">
        <w:t>člana</w:t>
      </w:r>
      <w:proofErr w:type="spellEnd"/>
      <w:r w:rsidRPr="00294C62">
        <w:t xml:space="preserve"> 30 </w:t>
      </w:r>
      <w:proofErr w:type="spellStart"/>
      <w:r w:rsidRPr="00294C62">
        <w:t>stav</w:t>
      </w:r>
      <w:proofErr w:type="spellEnd"/>
      <w:r w:rsidRPr="00294C62">
        <w:t xml:space="preserve"> </w:t>
      </w:r>
      <w:r w:rsidR="008D454B" w:rsidRPr="00294C62">
        <w:t>5</w:t>
      </w:r>
      <w:r w:rsidRPr="00294C62">
        <w:t xml:space="preserve"> </w:t>
      </w:r>
      <w:proofErr w:type="spellStart"/>
      <w:r w:rsidRPr="00294C62">
        <w:t>i</w:t>
      </w:r>
      <w:proofErr w:type="spellEnd"/>
      <w:r w:rsidRPr="00294C62">
        <w:t xml:space="preserve"> </w:t>
      </w:r>
      <w:proofErr w:type="spellStart"/>
      <w:r w:rsidRPr="00294C62">
        <w:t>člana</w:t>
      </w:r>
      <w:proofErr w:type="spellEnd"/>
      <w:r w:rsidRPr="00294C62">
        <w:t xml:space="preserve"> 42 </w:t>
      </w:r>
      <w:proofErr w:type="spellStart"/>
      <w:r w:rsidRPr="00294C62">
        <w:t>stav</w:t>
      </w:r>
      <w:proofErr w:type="spellEnd"/>
      <w:r w:rsidRPr="00294C62">
        <w:t xml:space="preserve"> 6 </w:t>
      </w:r>
      <w:proofErr w:type="spellStart"/>
      <w:r w:rsidRPr="00294C62">
        <w:t>Zakona</w:t>
      </w:r>
      <w:proofErr w:type="spellEnd"/>
      <w:r w:rsidRPr="00294C62">
        <w:t xml:space="preserve"> o </w:t>
      </w:r>
      <w:proofErr w:type="spellStart"/>
      <w:r w:rsidRPr="00294C62">
        <w:t>osiguranju</w:t>
      </w:r>
      <w:proofErr w:type="spellEnd"/>
      <w:r w:rsidRPr="00294C62">
        <w:t xml:space="preserve"> ("</w:t>
      </w:r>
      <w:proofErr w:type="spellStart"/>
      <w:r w:rsidRPr="00294C62">
        <w:t>Službeni</w:t>
      </w:r>
      <w:proofErr w:type="spellEnd"/>
      <w:r w:rsidRPr="00294C62">
        <w:t xml:space="preserve"> list RCG", </w:t>
      </w:r>
      <w:proofErr w:type="spellStart"/>
      <w:r w:rsidRPr="00294C62">
        <w:t>broj</w:t>
      </w:r>
      <w:proofErr w:type="spellEnd"/>
      <w:r w:rsidRPr="00294C62">
        <w:t xml:space="preserve"> 78/06 </w:t>
      </w:r>
      <w:proofErr w:type="spellStart"/>
      <w:r w:rsidRPr="00294C62">
        <w:t>i</w:t>
      </w:r>
      <w:proofErr w:type="spellEnd"/>
      <w:r w:rsidRPr="00294C62">
        <w:t xml:space="preserve"> "</w:t>
      </w:r>
      <w:proofErr w:type="spellStart"/>
      <w:r w:rsidRPr="00294C62">
        <w:t>Službeni</w:t>
      </w:r>
      <w:proofErr w:type="spellEnd"/>
      <w:r w:rsidRPr="00294C62">
        <w:t xml:space="preserve"> list CG", </w:t>
      </w:r>
      <w:proofErr w:type="spellStart"/>
      <w:r w:rsidRPr="00294C62">
        <w:t>broj</w:t>
      </w:r>
      <w:proofErr w:type="spellEnd"/>
      <w:r w:rsidRPr="00294C62">
        <w:t xml:space="preserve"> 45/12</w:t>
      </w:r>
      <w:r w:rsidR="00DD7A2F" w:rsidRPr="00294C62">
        <w:t xml:space="preserve">, 55/16 </w:t>
      </w:r>
      <w:proofErr w:type="spellStart"/>
      <w:r w:rsidR="00DD7A2F" w:rsidRPr="00294C62">
        <w:t>i</w:t>
      </w:r>
      <w:proofErr w:type="spellEnd"/>
      <w:r w:rsidR="00DD7A2F" w:rsidRPr="00294C62">
        <w:t xml:space="preserve"> </w:t>
      </w:r>
      <w:r w:rsidR="008D454B" w:rsidRPr="00294C62">
        <w:t>146/</w:t>
      </w:r>
      <w:r w:rsidR="00DD7A2F" w:rsidRPr="00294C62">
        <w:t>2</w:t>
      </w:r>
      <w:r w:rsidR="008D454B" w:rsidRPr="00294C62">
        <w:t>1</w:t>
      </w:r>
      <w:r w:rsidRPr="00294C62">
        <w:t xml:space="preserve">), </w:t>
      </w:r>
      <w:proofErr w:type="spellStart"/>
      <w:r w:rsidR="00304F17" w:rsidRPr="00294C62">
        <w:t>na</w:t>
      </w:r>
      <w:proofErr w:type="spellEnd"/>
      <w:r w:rsidR="00304F17" w:rsidRPr="00294C62">
        <w:t xml:space="preserve"> ...</w:t>
      </w:r>
      <w:proofErr w:type="spellStart"/>
      <w:r w:rsidR="00304F17" w:rsidRPr="00294C62">
        <w:t>sjednici</w:t>
      </w:r>
      <w:proofErr w:type="spellEnd"/>
      <w:r w:rsidR="00304F17" w:rsidRPr="00294C62">
        <w:t xml:space="preserve"> od ...2022.godine Savjet </w:t>
      </w:r>
      <w:proofErr w:type="spellStart"/>
      <w:r w:rsidR="0092723F" w:rsidRPr="00294C62">
        <w:t>Agencij</w:t>
      </w:r>
      <w:r w:rsidR="00304F17" w:rsidRPr="00294C62">
        <w:t>e</w:t>
      </w:r>
      <w:proofErr w:type="spellEnd"/>
      <w:r w:rsidR="0092723F" w:rsidRPr="00294C62">
        <w:t xml:space="preserve"> za </w:t>
      </w:r>
      <w:proofErr w:type="spellStart"/>
      <w:r w:rsidR="0092723F" w:rsidRPr="00294C62">
        <w:t>nadzor</w:t>
      </w:r>
      <w:proofErr w:type="spellEnd"/>
      <w:r w:rsidR="0092723F" w:rsidRPr="00294C62">
        <w:t xml:space="preserve"> </w:t>
      </w:r>
      <w:proofErr w:type="spellStart"/>
      <w:r w:rsidR="0092723F" w:rsidRPr="00294C62">
        <w:t>osiguranja</w:t>
      </w:r>
      <w:proofErr w:type="spellEnd"/>
      <w:r w:rsidRPr="00294C62">
        <w:t xml:space="preserve"> </w:t>
      </w:r>
      <w:proofErr w:type="spellStart"/>
      <w:r w:rsidRPr="00294C62">
        <w:t>doni</w:t>
      </w:r>
      <w:r w:rsidR="00304F17" w:rsidRPr="00294C62">
        <w:t>o</w:t>
      </w:r>
      <w:proofErr w:type="spellEnd"/>
      <w:r w:rsidRPr="00294C62">
        <w:t xml:space="preserve"> je</w:t>
      </w:r>
    </w:p>
    <w:p w14:paraId="4BE2A8E5" w14:textId="77777777" w:rsidR="008B5AF1" w:rsidRPr="00294C62" w:rsidRDefault="008B5AF1">
      <w:pPr>
        <w:pStyle w:val="N03Y"/>
        <w:rPr>
          <w:sz w:val="24"/>
          <w:szCs w:val="24"/>
        </w:rPr>
      </w:pPr>
      <w:r w:rsidRPr="00294C62">
        <w:rPr>
          <w:sz w:val="24"/>
          <w:szCs w:val="24"/>
        </w:rPr>
        <w:t>PRAVILNIK</w:t>
      </w:r>
    </w:p>
    <w:p w14:paraId="51762684" w14:textId="4774C451" w:rsidR="00D102F7" w:rsidRPr="00294C62" w:rsidRDefault="008D454B">
      <w:pPr>
        <w:pStyle w:val="N03Y"/>
        <w:rPr>
          <w:sz w:val="24"/>
          <w:szCs w:val="24"/>
        </w:rPr>
      </w:pPr>
      <w:r w:rsidRPr="00294C62">
        <w:rPr>
          <w:sz w:val="24"/>
          <w:szCs w:val="24"/>
        </w:rPr>
        <w:t>O BLIŽIM USLOVIMA</w:t>
      </w:r>
      <w:r w:rsidR="00DB1DDA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>ZA IZDAVANJE DOZVOLE ZA OBAVLJANJE POSLOVA OSIGURANJA I KRITERIJUMIMA ZA OCJENU PODOBNOSTI BUDUĆIH KVALIFIKOVANIH IMALACA</w:t>
      </w:r>
      <w:r w:rsidR="00DB1DDA" w:rsidRPr="00294C62">
        <w:rPr>
          <w:sz w:val="24"/>
          <w:szCs w:val="24"/>
        </w:rPr>
        <w:t xml:space="preserve"> I</w:t>
      </w:r>
      <w:r w:rsidRPr="00294C62">
        <w:rPr>
          <w:sz w:val="24"/>
          <w:szCs w:val="24"/>
        </w:rPr>
        <w:t xml:space="preserve"> ČLANOVA O</w:t>
      </w:r>
      <w:r w:rsidR="00DB1DDA" w:rsidRPr="00294C62">
        <w:rPr>
          <w:sz w:val="24"/>
          <w:szCs w:val="24"/>
        </w:rPr>
        <w:t>RGANA UPRAVLJANJA</w:t>
      </w:r>
    </w:p>
    <w:p w14:paraId="3CB0812D" w14:textId="77777777" w:rsidR="00807EA0" w:rsidRPr="00294C62" w:rsidRDefault="00807EA0" w:rsidP="00304673">
      <w:pPr>
        <w:pStyle w:val="N01X"/>
        <w:spacing w:before="0" w:after="0"/>
      </w:pPr>
    </w:p>
    <w:p w14:paraId="5A58726A" w14:textId="77777777" w:rsidR="008B5AF1" w:rsidRPr="00294C62" w:rsidRDefault="008B5AF1" w:rsidP="00304673">
      <w:pPr>
        <w:pStyle w:val="N01X"/>
        <w:spacing w:before="0" w:after="0"/>
      </w:pPr>
      <w:proofErr w:type="spellStart"/>
      <w:r w:rsidRPr="00294C62">
        <w:t>Predmet</w:t>
      </w:r>
      <w:proofErr w:type="spellEnd"/>
    </w:p>
    <w:p w14:paraId="0E2A28E6" w14:textId="77777777" w:rsidR="008B5AF1" w:rsidRPr="00294C62" w:rsidRDefault="008B5AF1" w:rsidP="00304673">
      <w:pPr>
        <w:pStyle w:val="C30X"/>
        <w:spacing w:before="0" w:after="0"/>
      </w:pPr>
      <w:proofErr w:type="spellStart"/>
      <w:r w:rsidRPr="00294C62">
        <w:t>Član</w:t>
      </w:r>
      <w:proofErr w:type="spellEnd"/>
      <w:r w:rsidRPr="00294C62">
        <w:t xml:space="preserve"> 1</w:t>
      </w:r>
    </w:p>
    <w:p w14:paraId="026FB19C" w14:textId="77777777" w:rsidR="00304F17" w:rsidRPr="00294C62" w:rsidRDefault="008B5AF1" w:rsidP="00304F17">
      <w:pPr>
        <w:pStyle w:val="T30X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Ovim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utvrđuju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="00304F17" w:rsidRPr="00294C62">
        <w:rPr>
          <w:sz w:val="24"/>
          <w:szCs w:val="24"/>
        </w:rPr>
        <w:t>bliži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uslovi</w:t>
      </w:r>
      <w:proofErr w:type="spellEnd"/>
      <w:r w:rsidR="00304F17" w:rsidRPr="00294C62">
        <w:rPr>
          <w:sz w:val="24"/>
          <w:szCs w:val="24"/>
        </w:rPr>
        <w:t xml:space="preserve">, </w:t>
      </w:r>
      <w:proofErr w:type="spellStart"/>
      <w:r w:rsidR="00304F17" w:rsidRPr="00294C62">
        <w:rPr>
          <w:sz w:val="24"/>
          <w:szCs w:val="24"/>
        </w:rPr>
        <w:t>dokumentacija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i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podaci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kojima</w:t>
      </w:r>
      <w:proofErr w:type="spellEnd"/>
      <w:r w:rsidR="00304F17" w:rsidRPr="00294C62">
        <w:rPr>
          <w:sz w:val="24"/>
          <w:szCs w:val="24"/>
        </w:rPr>
        <w:t xml:space="preserve"> se </w:t>
      </w:r>
      <w:proofErr w:type="spellStart"/>
      <w:r w:rsidR="00304F17" w:rsidRPr="00294C62">
        <w:rPr>
          <w:sz w:val="24"/>
          <w:szCs w:val="24"/>
        </w:rPr>
        <w:t>dokazuje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ispunjenost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uslova</w:t>
      </w:r>
      <w:proofErr w:type="spellEnd"/>
      <w:r w:rsidR="00304F17" w:rsidRPr="00294C62">
        <w:rPr>
          <w:sz w:val="24"/>
          <w:szCs w:val="24"/>
        </w:rPr>
        <w:t xml:space="preserve"> </w:t>
      </w:r>
      <w:r w:rsidR="008D454B" w:rsidRPr="00294C62">
        <w:rPr>
          <w:sz w:val="24"/>
          <w:szCs w:val="24"/>
        </w:rPr>
        <w:t xml:space="preserve">za </w:t>
      </w:r>
      <w:proofErr w:type="spellStart"/>
      <w:r w:rsidR="008D454B" w:rsidRPr="00294C62">
        <w:rPr>
          <w:sz w:val="24"/>
          <w:szCs w:val="24"/>
        </w:rPr>
        <w:t>izdavanje</w:t>
      </w:r>
      <w:proofErr w:type="spellEnd"/>
      <w:r w:rsidR="008D454B" w:rsidRPr="00294C62">
        <w:rPr>
          <w:sz w:val="24"/>
          <w:szCs w:val="24"/>
        </w:rPr>
        <w:t xml:space="preserve"> </w:t>
      </w:r>
      <w:proofErr w:type="spellStart"/>
      <w:r w:rsidR="008D454B" w:rsidRPr="00294C62">
        <w:rPr>
          <w:sz w:val="24"/>
          <w:szCs w:val="24"/>
        </w:rPr>
        <w:t>dozvole</w:t>
      </w:r>
      <w:proofErr w:type="spellEnd"/>
      <w:r w:rsidR="008D454B" w:rsidRPr="00294C62">
        <w:rPr>
          <w:sz w:val="24"/>
          <w:szCs w:val="24"/>
        </w:rPr>
        <w:t xml:space="preserve"> za </w:t>
      </w:r>
      <w:proofErr w:type="spellStart"/>
      <w:r w:rsidR="008D454B" w:rsidRPr="00294C62">
        <w:rPr>
          <w:sz w:val="24"/>
          <w:szCs w:val="24"/>
        </w:rPr>
        <w:t>obavljanje</w:t>
      </w:r>
      <w:proofErr w:type="spellEnd"/>
      <w:r w:rsidR="008D454B" w:rsidRPr="00294C62">
        <w:rPr>
          <w:sz w:val="24"/>
          <w:szCs w:val="24"/>
        </w:rPr>
        <w:t xml:space="preserve"> </w:t>
      </w:r>
      <w:proofErr w:type="spellStart"/>
      <w:r w:rsidR="008D454B" w:rsidRPr="00294C62">
        <w:rPr>
          <w:sz w:val="24"/>
          <w:szCs w:val="24"/>
        </w:rPr>
        <w:t>poslova</w:t>
      </w:r>
      <w:proofErr w:type="spellEnd"/>
      <w:r w:rsidR="008D454B" w:rsidRPr="00294C62">
        <w:rPr>
          <w:sz w:val="24"/>
          <w:szCs w:val="24"/>
        </w:rPr>
        <w:t xml:space="preserve"> </w:t>
      </w:r>
      <w:proofErr w:type="spellStart"/>
      <w:r w:rsidR="008D454B" w:rsidRPr="00294C62">
        <w:rPr>
          <w:sz w:val="24"/>
          <w:szCs w:val="24"/>
        </w:rPr>
        <w:t>osiguranja</w:t>
      </w:r>
      <w:proofErr w:type="spellEnd"/>
      <w:r w:rsidR="008D454B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i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detaljni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kriterijumi</w:t>
      </w:r>
      <w:proofErr w:type="spellEnd"/>
      <w:r w:rsidR="00304F17" w:rsidRPr="00294C62">
        <w:rPr>
          <w:sz w:val="24"/>
          <w:szCs w:val="24"/>
        </w:rPr>
        <w:t xml:space="preserve"> za </w:t>
      </w:r>
      <w:proofErr w:type="spellStart"/>
      <w:r w:rsidR="00304F17" w:rsidRPr="00294C62">
        <w:rPr>
          <w:sz w:val="24"/>
          <w:szCs w:val="24"/>
        </w:rPr>
        <w:t>ocjenu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podobnosti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budućih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kvalifikovanih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imalaca</w:t>
      </w:r>
      <w:proofErr w:type="spellEnd"/>
      <w:r w:rsidR="00304F17" w:rsidRPr="00294C62">
        <w:rPr>
          <w:sz w:val="24"/>
          <w:szCs w:val="24"/>
        </w:rPr>
        <w:t xml:space="preserve">, </w:t>
      </w:r>
      <w:proofErr w:type="spellStart"/>
      <w:r w:rsidR="00304F17" w:rsidRPr="00294C62">
        <w:rPr>
          <w:sz w:val="24"/>
          <w:szCs w:val="24"/>
        </w:rPr>
        <w:t>članova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odbora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direktora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i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izvršnog</w:t>
      </w:r>
      <w:proofErr w:type="spellEnd"/>
      <w:r w:rsidR="00304F17" w:rsidRPr="00294C62">
        <w:rPr>
          <w:sz w:val="24"/>
          <w:szCs w:val="24"/>
        </w:rPr>
        <w:t xml:space="preserve"> </w:t>
      </w:r>
      <w:proofErr w:type="spellStart"/>
      <w:r w:rsidR="00304F17" w:rsidRPr="00294C62">
        <w:rPr>
          <w:sz w:val="24"/>
          <w:szCs w:val="24"/>
        </w:rPr>
        <w:t>direktora</w:t>
      </w:r>
      <w:proofErr w:type="spellEnd"/>
      <w:r w:rsidR="008D454B" w:rsidRPr="00294C62">
        <w:rPr>
          <w:sz w:val="24"/>
          <w:szCs w:val="24"/>
        </w:rPr>
        <w:t xml:space="preserve"> </w:t>
      </w:r>
      <w:proofErr w:type="spellStart"/>
      <w:r w:rsidR="008D454B" w:rsidRPr="00294C62">
        <w:rPr>
          <w:sz w:val="24"/>
          <w:szCs w:val="24"/>
        </w:rPr>
        <w:t>društva</w:t>
      </w:r>
      <w:proofErr w:type="spellEnd"/>
      <w:r w:rsidR="008D454B" w:rsidRPr="00294C62">
        <w:rPr>
          <w:sz w:val="24"/>
          <w:szCs w:val="24"/>
        </w:rPr>
        <w:t xml:space="preserve"> za osiguranje.</w:t>
      </w:r>
    </w:p>
    <w:p w14:paraId="42732A3C" w14:textId="77777777" w:rsidR="00E019B3" w:rsidRPr="00294C62" w:rsidRDefault="00E019B3">
      <w:pPr>
        <w:pStyle w:val="T30X"/>
        <w:rPr>
          <w:sz w:val="24"/>
          <w:szCs w:val="24"/>
        </w:rPr>
      </w:pPr>
    </w:p>
    <w:p w14:paraId="57281DE8" w14:textId="38AFD36C" w:rsidR="008B5AF1" w:rsidRPr="00294C62" w:rsidRDefault="00531047" w:rsidP="00304673">
      <w:pPr>
        <w:pStyle w:val="N01X"/>
        <w:spacing w:before="0" w:after="0"/>
      </w:pPr>
      <w:proofErr w:type="spellStart"/>
      <w:r w:rsidRPr="00294C62">
        <w:t>Punomoćje</w:t>
      </w:r>
      <w:proofErr w:type="spellEnd"/>
      <w:r w:rsidR="00715F2D" w:rsidRPr="00294C62">
        <w:t xml:space="preserve"> za </w:t>
      </w:r>
      <w:proofErr w:type="spellStart"/>
      <w:r w:rsidR="00715F2D" w:rsidRPr="00294C62">
        <w:t>podnošenje</w:t>
      </w:r>
      <w:proofErr w:type="spellEnd"/>
      <w:r w:rsidR="00715F2D" w:rsidRPr="00294C62">
        <w:t xml:space="preserve"> </w:t>
      </w:r>
      <w:proofErr w:type="spellStart"/>
      <w:r w:rsidR="00715F2D" w:rsidRPr="00294C62">
        <w:t>z</w:t>
      </w:r>
      <w:r w:rsidR="008B5AF1" w:rsidRPr="00294C62">
        <w:t>ahtjev</w:t>
      </w:r>
      <w:r w:rsidR="00715F2D" w:rsidRPr="00294C62">
        <w:t>a</w:t>
      </w:r>
      <w:proofErr w:type="spellEnd"/>
      <w:r w:rsidR="008B5AF1" w:rsidRPr="00294C62">
        <w:t xml:space="preserve"> za </w:t>
      </w:r>
      <w:proofErr w:type="spellStart"/>
      <w:r w:rsidR="008B5AF1" w:rsidRPr="00294C62">
        <w:t>izdavanje</w:t>
      </w:r>
      <w:proofErr w:type="spellEnd"/>
      <w:r w:rsidR="008B5AF1" w:rsidRPr="00294C62">
        <w:t xml:space="preserve"> </w:t>
      </w:r>
      <w:proofErr w:type="spellStart"/>
      <w:r w:rsidR="008B5AF1" w:rsidRPr="00294C62">
        <w:t>dozvole</w:t>
      </w:r>
      <w:proofErr w:type="spellEnd"/>
      <w:r w:rsidR="008B5AF1" w:rsidRPr="00294C62">
        <w:t xml:space="preserve"> za rad </w:t>
      </w:r>
      <w:proofErr w:type="spellStart"/>
      <w:r w:rsidR="008B5AF1" w:rsidRPr="00294C62">
        <w:t>društvu</w:t>
      </w:r>
      <w:proofErr w:type="spellEnd"/>
      <w:r w:rsidR="008B5AF1" w:rsidRPr="00294C62">
        <w:t xml:space="preserve"> za </w:t>
      </w:r>
      <w:proofErr w:type="spellStart"/>
      <w:r w:rsidR="008B5AF1" w:rsidRPr="00294C62">
        <w:t>osiguranje</w:t>
      </w:r>
      <w:proofErr w:type="spellEnd"/>
    </w:p>
    <w:p w14:paraId="39102C84" w14:textId="77777777" w:rsidR="008B5AF1" w:rsidRPr="00294C62" w:rsidRDefault="008B5AF1" w:rsidP="00304673">
      <w:pPr>
        <w:pStyle w:val="C30X"/>
        <w:spacing w:before="0" w:after="0"/>
      </w:pPr>
      <w:proofErr w:type="spellStart"/>
      <w:r w:rsidRPr="00294C62">
        <w:t>Član</w:t>
      </w:r>
      <w:proofErr w:type="spellEnd"/>
      <w:r w:rsidRPr="00294C62">
        <w:t xml:space="preserve"> 2</w:t>
      </w:r>
    </w:p>
    <w:p w14:paraId="3C88989F" w14:textId="3291866D" w:rsidR="008B5AF1" w:rsidRPr="00294C62" w:rsidRDefault="00715F2D" w:rsidP="00304673">
      <w:pPr>
        <w:pStyle w:val="T30X"/>
        <w:rPr>
          <w:sz w:val="24"/>
          <w:szCs w:val="24"/>
        </w:rPr>
      </w:pPr>
      <w:r w:rsidRPr="00294C62">
        <w:rPr>
          <w:sz w:val="24"/>
          <w:szCs w:val="24"/>
        </w:rPr>
        <w:t xml:space="preserve">Kada </w:t>
      </w:r>
      <w:proofErr w:type="spellStart"/>
      <w:r w:rsidRPr="00294C62">
        <w:rPr>
          <w:sz w:val="24"/>
          <w:szCs w:val="24"/>
        </w:rPr>
        <w:t>zahtjev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izdavanje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dozvole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obavljanje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osiguranja</w:t>
      </w:r>
      <w:proofErr w:type="spellEnd"/>
      <w:r w:rsidR="004819BD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podnosi</w:t>
      </w:r>
      <w:proofErr w:type="spellEnd"/>
      <w:r w:rsidRPr="00294C62">
        <w:rPr>
          <w:sz w:val="24"/>
          <w:szCs w:val="24"/>
        </w:rPr>
        <w:t xml:space="preserve"> lice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ovlastili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osnivači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uz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</w:t>
      </w:r>
      <w:proofErr w:type="spellEnd"/>
      <w:r w:rsidR="004819BD" w:rsidRPr="00294C62">
        <w:rPr>
          <w:sz w:val="24"/>
          <w:szCs w:val="24"/>
        </w:rPr>
        <w:t xml:space="preserve"> koji se </w:t>
      </w:r>
      <w:proofErr w:type="spellStart"/>
      <w:r w:rsidR="004819BD" w:rsidRPr="00294C62">
        <w:rPr>
          <w:sz w:val="24"/>
          <w:szCs w:val="24"/>
        </w:rPr>
        <w:t>podnosi</w:t>
      </w:r>
      <w:proofErr w:type="spellEnd"/>
      <w:r w:rsidR="004819BD" w:rsidRPr="00294C62">
        <w:rPr>
          <w:sz w:val="24"/>
          <w:szCs w:val="24"/>
        </w:rPr>
        <w:t xml:space="preserve"> </w:t>
      </w:r>
      <w:proofErr w:type="spellStart"/>
      <w:r w:rsidR="004819BD" w:rsidRPr="00294C62">
        <w:rPr>
          <w:sz w:val="24"/>
          <w:szCs w:val="24"/>
        </w:rPr>
        <w:t>Agenciji</w:t>
      </w:r>
      <w:proofErr w:type="spellEnd"/>
      <w:r w:rsidR="004819BD" w:rsidRPr="00294C62">
        <w:rPr>
          <w:sz w:val="24"/>
          <w:szCs w:val="24"/>
        </w:rPr>
        <w:t xml:space="preserve"> za </w:t>
      </w:r>
      <w:proofErr w:type="spellStart"/>
      <w:r w:rsidR="004819BD" w:rsidRPr="00294C62">
        <w:rPr>
          <w:sz w:val="24"/>
          <w:szCs w:val="24"/>
        </w:rPr>
        <w:t>nadzor</w:t>
      </w:r>
      <w:proofErr w:type="spellEnd"/>
      <w:r w:rsidR="004819BD" w:rsidRPr="00294C62">
        <w:rPr>
          <w:sz w:val="24"/>
          <w:szCs w:val="24"/>
        </w:rPr>
        <w:t xml:space="preserve"> </w:t>
      </w:r>
      <w:proofErr w:type="spellStart"/>
      <w:r w:rsidR="004819BD" w:rsidRPr="00294C62">
        <w:rPr>
          <w:sz w:val="24"/>
          <w:szCs w:val="24"/>
        </w:rPr>
        <w:t>osiguranja</w:t>
      </w:r>
      <w:proofErr w:type="spellEnd"/>
      <w:r w:rsidRPr="00294C62">
        <w:rPr>
          <w:sz w:val="24"/>
          <w:szCs w:val="24"/>
        </w:rPr>
        <w:t xml:space="preserve"> </w:t>
      </w:r>
      <w:r w:rsidR="004819BD" w:rsidRPr="00294C62">
        <w:rPr>
          <w:sz w:val="24"/>
          <w:szCs w:val="24"/>
        </w:rPr>
        <w:t xml:space="preserve">(u </w:t>
      </w:r>
      <w:proofErr w:type="spellStart"/>
      <w:r w:rsidR="004819BD" w:rsidRPr="00294C62">
        <w:rPr>
          <w:sz w:val="24"/>
          <w:szCs w:val="24"/>
        </w:rPr>
        <w:t>daljem</w:t>
      </w:r>
      <w:proofErr w:type="spellEnd"/>
      <w:r w:rsidR="004819BD" w:rsidRPr="00294C62">
        <w:rPr>
          <w:sz w:val="24"/>
          <w:szCs w:val="24"/>
        </w:rPr>
        <w:t xml:space="preserve"> </w:t>
      </w:r>
      <w:proofErr w:type="spellStart"/>
      <w:r w:rsidR="004819BD" w:rsidRPr="00294C62">
        <w:rPr>
          <w:sz w:val="24"/>
          <w:szCs w:val="24"/>
        </w:rPr>
        <w:t>tekstu</w:t>
      </w:r>
      <w:proofErr w:type="spellEnd"/>
      <w:r w:rsidR="004819BD" w:rsidRPr="00294C62">
        <w:rPr>
          <w:sz w:val="24"/>
          <w:szCs w:val="24"/>
        </w:rPr>
        <w:t xml:space="preserve">: </w:t>
      </w:r>
      <w:r w:rsidR="00773408" w:rsidRPr="00294C62">
        <w:rPr>
          <w:sz w:val="24"/>
          <w:szCs w:val="24"/>
        </w:rPr>
        <w:t xml:space="preserve">Agencija) </w:t>
      </w:r>
      <w:proofErr w:type="spellStart"/>
      <w:r w:rsidR="00773408" w:rsidRPr="00294C62">
        <w:rPr>
          <w:sz w:val="24"/>
          <w:szCs w:val="24"/>
        </w:rPr>
        <w:t>potrebno</w:t>
      </w:r>
      <w:proofErr w:type="spellEnd"/>
      <w:r w:rsidRPr="00294C62">
        <w:rPr>
          <w:sz w:val="24"/>
          <w:szCs w:val="24"/>
        </w:rPr>
        <w:t xml:space="preserve"> </w:t>
      </w:r>
      <w:r w:rsidR="004819BD" w:rsidRPr="00294C62">
        <w:rPr>
          <w:sz w:val="24"/>
          <w:szCs w:val="24"/>
        </w:rPr>
        <w:t xml:space="preserve">je </w:t>
      </w:r>
      <w:proofErr w:type="spellStart"/>
      <w:r w:rsidR="00CF234A" w:rsidRPr="00294C62">
        <w:rPr>
          <w:sz w:val="24"/>
          <w:szCs w:val="24"/>
        </w:rPr>
        <w:t>pril</w:t>
      </w:r>
      <w:r w:rsidRPr="00294C62">
        <w:rPr>
          <w:sz w:val="24"/>
          <w:szCs w:val="24"/>
        </w:rPr>
        <w:t>ožiti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531047" w:rsidRPr="00294C62">
        <w:rPr>
          <w:sz w:val="24"/>
          <w:szCs w:val="24"/>
        </w:rPr>
        <w:t>punomoćje</w:t>
      </w:r>
      <w:proofErr w:type="spellEnd"/>
      <w:r w:rsidR="00CA5117" w:rsidRPr="00294C62">
        <w:rPr>
          <w:sz w:val="24"/>
          <w:szCs w:val="24"/>
        </w:rPr>
        <w:t xml:space="preserve"> </w:t>
      </w:r>
      <w:r w:rsidR="008B5AF1" w:rsidRPr="00294C62">
        <w:rPr>
          <w:sz w:val="24"/>
          <w:szCs w:val="24"/>
        </w:rPr>
        <w:t xml:space="preserve">za lice </w:t>
      </w:r>
      <w:proofErr w:type="spellStart"/>
      <w:r w:rsidR="008B5AF1" w:rsidRPr="00294C62">
        <w:rPr>
          <w:sz w:val="24"/>
          <w:szCs w:val="24"/>
        </w:rPr>
        <w:t>sa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kojim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će</w:t>
      </w:r>
      <w:proofErr w:type="spellEnd"/>
      <w:r w:rsidR="008B5AF1" w:rsidRPr="00294C62">
        <w:rPr>
          <w:sz w:val="24"/>
          <w:szCs w:val="24"/>
        </w:rPr>
        <w:t xml:space="preserve"> Agencija </w:t>
      </w:r>
      <w:proofErr w:type="spellStart"/>
      <w:r w:rsidR="008B5AF1" w:rsidRPr="00294C62">
        <w:rPr>
          <w:sz w:val="24"/>
          <w:szCs w:val="24"/>
        </w:rPr>
        <w:t>sarađivati</w:t>
      </w:r>
      <w:proofErr w:type="spellEnd"/>
      <w:r w:rsidR="008B5AF1" w:rsidRPr="00294C62">
        <w:rPr>
          <w:sz w:val="24"/>
          <w:szCs w:val="24"/>
        </w:rPr>
        <w:t xml:space="preserve"> u </w:t>
      </w:r>
      <w:proofErr w:type="spellStart"/>
      <w:r w:rsidR="008B5AF1" w:rsidRPr="00294C62">
        <w:rPr>
          <w:sz w:val="24"/>
          <w:szCs w:val="24"/>
        </w:rPr>
        <w:t>postupku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odlučivanja</w:t>
      </w:r>
      <w:proofErr w:type="spellEnd"/>
      <w:r w:rsidR="008B5AF1" w:rsidRPr="00294C62">
        <w:rPr>
          <w:sz w:val="24"/>
          <w:szCs w:val="24"/>
        </w:rPr>
        <w:t xml:space="preserve"> po </w:t>
      </w:r>
      <w:proofErr w:type="spellStart"/>
      <w:r w:rsidR="008B5AF1" w:rsidRPr="00294C62">
        <w:rPr>
          <w:sz w:val="24"/>
          <w:szCs w:val="24"/>
        </w:rPr>
        <w:t>zahtjevu</w:t>
      </w:r>
      <w:proofErr w:type="spellEnd"/>
      <w:r w:rsidR="00CF234A" w:rsidRPr="00294C62">
        <w:rPr>
          <w:sz w:val="24"/>
          <w:szCs w:val="24"/>
        </w:rPr>
        <w:t>,</w:t>
      </w:r>
      <w:r w:rsidR="008B5AF1" w:rsidRPr="00294C62">
        <w:rPr>
          <w:sz w:val="24"/>
          <w:szCs w:val="24"/>
        </w:rPr>
        <w:t xml:space="preserve"> </w:t>
      </w:r>
      <w:proofErr w:type="spellStart"/>
      <w:r w:rsidR="00E019B3" w:rsidRPr="00294C62">
        <w:rPr>
          <w:sz w:val="24"/>
          <w:szCs w:val="24"/>
        </w:rPr>
        <w:t>koje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E019B3" w:rsidRPr="00294C62">
        <w:rPr>
          <w:sz w:val="24"/>
          <w:szCs w:val="24"/>
        </w:rPr>
        <w:t>sadrži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adres</w:t>
      </w:r>
      <w:r w:rsidR="00E019B3" w:rsidRPr="00294C62">
        <w:rPr>
          <w:sz w:val="24"/>
          <w:szCs w:val="24"/>
        </w:rPr>
        <w:t>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kontakt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telefon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CF234A" w:rsidRPr="00294C62">
        <w:rPr>
          <w:sz w:val="24"/>
          <w:szCs w:val="24"/>
        </w:rPr>
        <w:t>tog</w:t>
      </w:r>
      <w:proofErr w:type="spellEnd"/>
      <w:r w:rsidR="00CF234A" w:rsidRPr="00294C62">
        <w:rPr>
          <w:sz w:val="24"/>
          <w:szCs w:val="24"/>
        </w:rPr>
        <w:t xml:space="preserve"> </w:t>
      </w:r>
      <w:proofErr w:type="spellStart"/>
      <w:r w:rsidR="00CF234A" w:rsidRPr="00294C62">
        <w:rPr>
          <w:sz w:val="24"/>
          <w:szCs w:val="24"/>
        </w:rPr>
        <w:t>lica</w:t>
      </w:r>
      <w:proofErr w:type="spellEnd"/>
      <w:r w:rsidR="004819BD" w:rsidRPr="00294C62">
        <w:rPr>
          <w:sz w:val="24"/>
          <w:szCs w:val="24"/>
        </w:rPr>
        <w:t>.</w:t>
      </w:r>
    </w:p>
    <w:p w14:paraId="5F53EF57" w14:textId="59681CAF" w:rsidR="00CA5117" w:rsidRPr="00294C62" w:rsidRDefault="00DB1DDA" w:rsidP="00304673">
      <w:pPr>
        <w:pStyle w:val="T30X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Punomoćje</w:t>
      </w:r>
      <w:proofErr w:type="spellEnd"/>
      <w:r w:rsidR="00CA5117" w:rsidRPr="00294C62">
        <w:rPr>
          <w:sz w:val="24"/>
          <w:szCs w:val="24"/>
        </w:rPr>
        <w:t xml:space="preserve"> mora </w:t>
      </w:r>
      <w:proofErr w:type="spellStart"/>
      <w:r w:rsidR="00CA5117" w:rsidRPr="00294C62">
        <w:rPr>
          <w:sz w:val="24"/>
          <w:szCs w:val="24"/>
        </w:rPr>
        <w:t>biti</w:t>
      </w:r>
      <w:proofErr w:type="spellEnd"/>
      <w:r w:rsidR="00CA5117" w:rsidRPr="00294C62">
        <w:rPr>
          <w:sz w:val="24"/>
          <w:szCs w:val="24"/>
        </w:rPr>
        <w:t xml:space="preserve"> </w:t>
      </w:r>
      <w:proofErr w:type="spellStart"/>
      <w:r w:rsidR="00CA5117" w:rsidRPr="00294C62">
        <w:rPr>
          <w:sz w:val="24"/>
          <w:szCs w:val="24"/>
        </w:rPr>
        <w:t>potpisano</w:t>
      </w:r>
      <w:proofErr w:type="spellEnd"/>
      <w:r w:rsidR="00CA5117" w:rsidRPr="00294C62">
        <w:rPr>
          <w:sz w:val="24"/>
          <w:szCs w:val="24"/>
        </w:rPr>
        <w:t xml:space="preserve"> </w:t>
      </w:r>
      <w:proofErr w:type="spellStart"/>
      <w:r w:rsidR="00CA5117" w:rsidRPr="00294C62">
        <w:rPr>
          <w:sz w:val="24"/>
          <w:szCs w:val="24"/>
        </w:rPr>
        <w:t>od</w:t>
      </w:r>
      <w:proofErr w:type="spellEnd"/>
      <w:r w:rsidR="00CA5117" w:rsidRPr="00294C62">
        <w:rPr>
          <w:sz w:val="24"/>
          <w:szCs w:val="24"/>
        </w:rPr>
        <w:t xml:space="preserve"> </w:t>
      </w:r>
      <w:proofErr w:type="spellStart"/>
      <w:r w:rsidR="00CA5117" w:rsidRPr="00294C62">
        <w:rPr>
          <w:sz w:val="24"/>
          <w:szCs w:val="24"/>
        </w:rPr>
        <w:t>svih</w:t>
      </w:r>
      <w:proofErr w:type="spellEnd"/>
      <w:r w:rsidR="00CA5117" w:rsidRPr="00294C62">
        <w:rPr>
          <w:sz w:val="24"/>
          <w:szCs w:val="24"/>
        </w:rPr>
        <w:t xml:space="preserve"> </w:t>
      </w:r>
      <w:proofErr w:type="spellStart"/>
      <w:r w:rsidR="00CA5117" w:rsidRPr="00294C62">
        <w:rPr>
          <w:sz w:val="24"/>
          <w:szCs w:val="24"/>
        </w:rPr>
        <w:t>osnivača</w:t>
      </w:r>
      <w:proofErr w:type="spellEnd"/>
      <w:r w:rsidR="00CA5117" w:rsidRPr="00294C62">
        <w:rPr>
          <w:sz w:val="24"/>
          <w:szCs w:val="24"/>
        </w:rPr>
        <w:t xml:space="preserve"> </w:t>
      </w:r>
      <w:proofErr w:type="spellStart"/>
      <w:r w:rsidR="00CA5117" w:rsidRPr="00294C62">
        <w:rPr>
          <w:sz w:val="24"/>
          <w:szCs w:val="24"/>
        </w:rPr>
        <w:t>i</w:t>
      </w:r>
      <w:proofErr w:type="spellEnd"/>
      <w:r w:rsidR="00CA5117" w:rsidRPr="00294C62">
        <w:rPr>
          <w:sz w:val="24"/>
          <w:szCs w:val="24"/>
        </w:rPr>
        <w:t xml:space="preserve"> </w:t>
      </w:r>
      <w:proofErr w:type="spellStart"/>
      <w:r w:rsidR="00CA5117" w:rsidRPr="00294C62">
        <w:rPr>
          <w:sz w:val="24"/>
          <w:szCs w:val="24"/>
        </w:rPr>
        <w:t>ovjereno</w:t>
      </w:r>
      <w:proofErr w:type="spellEnd"/>
      <w:r w:rsidR="00CA5117" w:rsidRPr="00294C62">
        <w:rPr>
          <w:sz w:val="24"/>
          <w:szCs w:val="24"/>
        </w:rPr>
        <w:t xml:space="preserve"> </w:t>
      </w:r>
      <w:proofErr w:type="spellStart"/>
      <w:r w:rsidR="00CA5117" w:rsidRPr="00294C62">
        <w:rPr>
          <w:sz w:val="24"/>
          <w:szCs w:val="24"/>
        </w:rPr>
        <w:t>od</w:t>
      </w:r>
      <w:proofErr w:type="spellEnd"/>
      <w:r w:rsidR="00CA5117" w:rsidRPr="00294C62">
        <w:rPr>
          <w:sz w:val="24"/>
          <w:szCs w:val="24"/>
        </w:rPr>
        <w:t xml:space="preserve"> </w:t>
      </w:r>
      <w:proofErr w:type="spellStart"/>
      <w:r w:rsidR="00CA5117" w:rsidRPr="00294C62">
        <w:rPr>
          <w:sz w:val="24"/>
          <w:szCs w:val="24"/>
        </w:rPr>
        <w:t>strane</w:t>
      </w:r>
      <w:proofErr w:type="spellEnd"/>
      <w:r w:rsidR="00CA5117" w:rsidRPr="00294C62">
        <w:rPr>
          <w:sz w:val="24"/>
          <w:szCs w:val="24"/>
        </w:rPr>
        <w:t xml:space="preserve"> </w:t>
      </w:r>
      <w:proofErr w:type="spellStart"/>
      <w:r w:rsidR="008C49F7" w:rsidRPr="00294C62">
        <w:rPr>
          <w:sz w:val="24"/>
          <w:szCs w:val="24"/>
        </w:rPr>
        <w:t>notara</w:t>
      </w:r>
      <w:proofErr w:type="spellEnd"/>
      <w:r w:rsidR="00CA5117" w:rsidRPr="00294C62">
        <w:rPr>
          <w:sz w:val="24"/>
          <w:szCs w:val="24"/>
        </w:rPr>
        <w:t>.</w:t>
      </w:r>
    </w:p>
    <w:p w14:paraId="3211C5CE" w14:textId="77777777" w:rsidR="00715F2D" w:rsidRPr="00294C62" w:rsidRDefault="00715F2D" w:rsidP="00516301">
      <w:pPr>
        <w:pStyle w:val="T30X"/>
        <w:ind w:firstLine="0"/>
        <w:rPr>
          <w:sz w:val="24"/>
          <w:szCs w:val="24"/>
        </w:rPr>
      </w:pPr>
    </w:p>
    <w:p w14:paraId="6EDE4A92" w14:textId="77777777" w:rsidR="00A45983" w:rsidRPr="00294C62" w:rsidRDefault="00A45983">
      <w:pPr>
        <w:pStyle w:val="T30X"/>
        <w:ind w:left="567" w:hanging="283"/>
        <w:rPr>
          <w:sz w:val="24"/>
          <w:szCs w:val="24"/>
        </w:rPr>
      </w:pPr>
    </w:p>
    <w:p w14:paraId="60DFC1F7" w14:textId="77777777" w:rsidR="00CF234A" w:rsidRPr="00294C62" w:rsidRDefault="0079279A">
      <w:pPr>
        <w:pStyle w:val="T30X"/>
        <w:ind w:left="567" w:hanging="283"/>
        <w:rPr>
          <w:b/>
          <w:bCs/>
          <w:sz w:val="24"/>
          <w:szCs w:val="24"/>
        </w:rPr>
      </w:pPr>
      <w:r w:rsidRPr="00294C62">
        <w:rPr>
          <w:b/>
          <w:bCs/>
          <w:sz w:val="24"/>
          <w:szCs w:val="24"/>
        </w:rPr>
        <w:t>I</w:t>
      </w:r>
      <w:r w:rsidR="00A45983" w:rsidRPr="00294C62">
        <w:rPr>
          <w:b/>
          <w:bCs/>
          <w:sz w:val="24"/>
          <w:szCs w:val="24"/>
        </w:rPr>
        <w:tab/>
      </w:r>
      <w:proofErr w:type="spellStart"/>
      <w:r w:rsidR="00A45983" w:rsidRPr="00294C62">
        <w:rPr>
          <w:b/>
          <w:bCs/>
          <w:sz w:val="24"/>
          <w:szCs w:val="24"/>
        </w:rPr>
        <w:t>Kvalifikovani</w:t>
      </w:r>
      <w:proofErr w:type="spellEnd"/>
      <w:r w:rsidR="00A45983" w:rsidRPr="00294C62">
        <w:rPr>
          <w:b/>
          <w:bCs/>
          <w:sz w:val="24"/>
          <w:szCs w:val="24"/>
        </w:rPr>
        <w:t xml:space="preserve"> </w:t>
      </w:r>
      <w:proofErr w:type="spellStart"/>
      <w:r w:rsidR="00A45983" w:rsidRPr="00294C62">
        <w:rPr>
          <w:b/>
          <w:bCs/>
          <w:sz w:val="24"/>
          <w:szCs w:val="24"/>
        </w:rPr>
        <w:t>imaoci</w:t>
      </w:r>
      <w:proofErr w:type="spellEnd"/>
    </w:p>
    <w:p w14:paraId="0321158C" w14:textId="77777777" w:rsidR="00A45983" w:rsidRPr="00294C62" w:rsidRDefault="00A45983">
      <w:pPr>
        <w:pStyle w:val="T30X"/>
        <w:ind w:left="567" w:hanging="283"/>
        <w:rPr>
          <w:sz w:val="24"/>
          <w:szCs w:val="24"/>
        </w:rPr>
      </w:pPr>
    </w:p>
    <w:p w14:paraId="27445628" w14:textId="77777777" w:rsidR="00E019B3" w:rsidRPr="00294C62" w:rsidRDefault="00E457C0" w:rsidP="00304673">
      <w:pPr>
        <w:pStyle w:val="T30X"/>
        <w:ind w:left="567" w:hanging="283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Dokumentacija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koju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dostavljaju</w:t>
      </w:r>
      <w:proofErr w:type="spellEnd"/>
      <w:r w:rsidR="00E019B3"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kvalifikovani</w:t>
      </w:r>
      <w:proofErr w:type="spellEnd"/>
      <w:r w:rsidR="00E019B3" w:rsidRPr="00294C62">
        <w:rPr>
          <w:b/>
          <w:sz w:val="24"/>
          <w:szCs w:val="24"/>
        </w:rPr>
        <w:t xml:space="preserve"> </w:t>
      </w:r>
      <w:proofErr w:type="spellStart"/>
      <w:r w:rsidR="00E019B3" w:rsidRPr="00294C62">
        <w:rPr>
          <w:b/>
          <w:sz w:val="24"/>
          <w:szCs w:val="24"/>
        </w:rPr>
        <w:t>imaoc</w:t>
      </w:r>
      <w:r w:rsidRPr="00294C62">
        <w:rPr>
          <w:b/>
          <w:sz w:val="24"/>
          <w:szCs w:val="24"/>
        </w:rPr>
        <w:t>i</w:t>
      </w:r>
      <w:proofErr w:type="spellEnd"/>
      <w:r w:rsidR="00C7180D" w:rsidRPr="00294C62">
        <w:rPr>
          <w:b/>
          <w:sz w:val="24"/>
          <w:szCs w:val="24"/>
        </w:rPr>
        <w:t xml:space="preserve"> </w:t>
      </w:r>
    </w:p>
    <w:p w14:paraId="03A9FC27" w14:textId="77777777" w:rsidR="00CF234A" w:rsidRPr="00294C62" w:rsidRDefault="00E019B3" w:rsidP="00304673">
      <w:pPr>
        <w:pStyle w:val="T30X"/>
        <w:ind w:left="567" w:hanging="283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Član</w:t>
      </w:r>
      <w:proofErr w:type="spellEnd"/>
      <w:r w:rsidRPr="00294C62">
        <w:rPr>
          <w:b/>
          <w:sz w:val="24"/>
          <w:szCs w:val="24"/>
        </w:rPr>
        <w:t xml:space="preserve"> </w:t>
      </w:r>
      <w:r w:rsidR="00A5408E" w:rsidRPr="00294C62">
        <w:rPr>
          <w:b/>
          <w:sz w:val="24"/>
          <w:szCs w:val="24"/>
        </w:rPr>
        <w:t>3</w:t>
      </w:r>
    </w:p>
    <w:p w14:paraId="2B3B1074" w14:textId="0B73F0EF" w:rsidR="008B5AF1" w:rsidRPr="00294C62" w:rsidRDefault="008B5AF1" w:rsidP="004879F9">
      <w:pPr>
        <w:pStyle w:val="T30X"/>
        <w:ind w:left="284"/>
        <w:rPr>
          <w:sz w:val="24"/>
          <w:szCs w:val="24"/>
        </w:rPr>
      </w:pPr>
      <w:r w:rsidRPr="00294C62">
        <w:rPr>
          <w:sz w:val="24"/>
          <w:szCs w:val="24"/>
        </w:rPr>
        <w:t xml:space="preserve">   </w:t>
      </w:r>
      <w:r w:rsidR="00E019B3" w:rsidRPr="00294C62">
        <w:rPr>
          <w:sz w:val="24"/>
          <w:szCs w:val="24"/>
        </w:rPr>
        <w:t xml:space="preserve">(1) </w:t>
      </w:r>
      <w:proofErr w:type="spellStart"/>
      <w:r w:rsidR="00004721" w:rsidRPr="00294C62">
        <w:rPr>
          <w:sz w:val="24"/>
          <w:szCs w:val="24"/>
        </w:rPr>
        <w:t>P</w:t>
      </w:r>
      <w:r w:rsidRPr="00294C62">
        <w:rPr>
          <w:sz w:val="24"/>
          <w:szCs w:val="24"/>
        </w:rPr>
        <w:t>ravno</w:t>
      </w:r>
      <w:proofErr w:type="spellEnd"/>
      <w:r w:rsidRPr="00294C62">
        <w:rPr>
          <w:sz w:val="24"/>
          <w:szCs w:val="24"/>
        </w:rPr>
        <w:t xml:space="preserve"> lice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namjerava</w:t>
      </w:r>
      <w:proofErr w:type="spellEnd"/>
      <w:r w:rsidRPr="00294C62">
        <w:rPr>
          <w:sz w:val="24"/>
          <w:szCs w:val="24"/>
        </w:rPr>
        <w:t xml:space="preserve"> da </w:t>
      </w:r>
      <w:proofErr w:type="spellStart"/>
      <w:r w:rsidRPr="00294C62">
        <w:rPr>
          <w:sz w:val="24"/>
          <w:szCs w:val="24"/>
        </w:rPr>
        <w:t>stekne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učešće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E019B3" w:rsidRPr="00294C62">
        <w:rPr>
          <w:sz w:val="24"/>
          <w:szCs w:val="24"/>
        </w:rPr>
        <w:t>dužn</w:t>
      </w:r>
      <w:r w:rsidR="000D3AE7" w:rsidRPr="00294C62">
        <w:rPr>
          <w:sz w:val="24"/>
          <w:szCs w:val="24"/>
        </w:rPr>
        <w:t>o</w:t>
      </w:r>
      <w:proofErr w:type="spellEnd"/>
      <w:r w:rsidR="00E019B3" w:rsidRPr="00294C62">
        <w:rPr>
          <w:sz w:val="24"/>
          <w:szCs w:val="24"/>
        </w:rPr>
        <w:t xml:space="preserve"> je </w:t>
      </w:r>
      <w:r w:rsidR="004819BD" w:rsidRPr="00294C62">
        <w:rPr>
          <w:sz w:val="24"/>
          <w:szCs w:val="24"/>
        </w:rPr>
        <w:t>da</w:t>
      </w:r>
      <w:r w:rsidR="00AE3608" w:rsidRPr="00294C62">
        <w:rPr>
          <w:sz w:val="24"/>
          <w:szCs w:val="24"/>
        </w:rPr>
        <w:t xml:space="preserve"> </w:t>
      </w:r>
      <w:proofErr w:type="spellStart"/>
      <w:r w:rsidR="00E019B3" w:rsidRPr="00294C62">
        <w:rPr>
          <w:sz w:val="24"/>
          <w:szCs w:val="24"/>
        </w:rPr>
        <w:t>dostavi</w:t>
      </w:r>
      <w:proofErr w:type="spellEnd"/>
      <w:r w:rsidRPr="00294C62">
        <w:rPr>
          <w:sz w:val="24"/>
          <w:szCs w:val="24"/>
        </w:rPr>
        <w:t>:</w:t>
      </w:r>
    </w:p>
    <w:p w14:paraId="13F2F308" w14:textId="7AC063EB" w:rsidR="00C15979" w:rsidRPr="00294C62" w:rsidRDefault="008B5AF1" w:rsidP="006C5582">
      <w:pPr>
        <w:pStyle w:val="T30X"/>
        <w:numPr>
          <w:ilvl w:val="0"/>
          <w:numId w:val="6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izvod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registra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kome</w:t>
      </w:r>
      <w:proofErr w:type="spellEnd"/>
      <w:r w:rsidRPr="00294C62">
        <w:rPr>
          <w:sz w:val="24"/>
          <w:szCs w:val="24"/>
        </w:rPr>
        <w:t xml:space="preserve"> je </w:t>
      </w:r>
      <w:proofErr w:type="spellStart"/>
      <w:r w:rsidRPr="00294C62">
        <w:rPr>
          <w:sz w:val="24"/>
          <w:szCs w:val="24"/>
        </w:rPr>
        <w:t>upisano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pravno</w:t>
      </w:r>
      <w:proofErr w:type="spellEnd"/>
      <w:r w:rsidRPr="00294C62">
        <w:rPr>
          <w:sz w:val="24"/>
          <w:szCs w:val="24"/>
        </w:rPr>
        <w:t xml:space="preserve"> lice, </w:t>
      </w:r>
      <w:r w:rsidR="00C15979" w:rsidRPr="00294C62">
        <w:rPr>
          <w:sz w:val="24"/>
          <w:szCs w:val="24"/>
        </w:rPr>
        <w:t xml:space="preserve"> </w:t>
      </w:r>
    </w:p>
    <w:p w14:paraId="1052C6F5" w14:textId="21887490" w:rsidR="004879F9" w:rsidRPr="00294C62" w:rsidRDefault="004879F9" w:rsidP="006C5582">
      <w:pPr>
        <w:pStyle w:val="T30X"/>
        <w:numPr>
          <w:ilvl w:val="0"/>
          <w:numId w:val="6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za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vlasnici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- </w:t>
      </w:r>
      <w:proofErr w:type="spellStart"/>
      <w:r w:rsidRPr="00294C62">
        <w:rPr>
          <w:sz w:val="24"/>
          <w:szCs w:val="24"/>
        </w:rPr>
        <w:t>izvod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registra</w:t>
      </w:r>
      <w:proofErr w:type="spellEnd"/>
      <w:r w:rsidRPr="00294C62">
        <w:rPr>
          <w:sz w:val="24"/>
          <w:szCs w:val="24"/>
        </w:rPr>
        <w:t xml:space="preserve"> u koji je </w:t>
      </w:r>
      <w:proofErr w:type="spellStart"/>
      <w:r w:rsidRPr="00294C62">
        <w:rPr>
          <w:sz w:val="24"/>
          <w:szCs w:val="24"/>
        </w:rPr>
        <w:t>upisano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pravno</w:t>
      </w:r>
      <w:proofErr w:type="spellEnd"/>
      <w:r w:rsidRPr="00294C62">
        <w:rPr>
          <w:sz w:val="24"/>
          <w:szCs w:val="24"/>
        </w:rPr>
        <w:t xml:space="preserve"> lice,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kopiju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lične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karte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pasoša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fizičkog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više</w:t>
      </w:r>
      <w:proofErr w:type="spellEnd"/>
      <w:r w:rsidRPr="00294C62">
        <w:rPr>
          <w:sz w:val="24"/>
          <w:szCs w:val="24"/>
        </w:rPr>
        <w:t xml:space="preserve"> od 10% </w:t>
      </w:r>
      <w:proofErr w:type="spellStart"/>
      <w:r w:rsidRPr="00294C62">
        <w:rPr>
          <w:sz w:val="24"/>
          <w:szCs w:val="24"/>
        </w:rPr>
        <w:t>kapitala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glasa</w:t>
      </w:r>
      <w:proofErr w:type="spellEnd"/>
      <w:r w:rsidRPr="00294C62">
        <w:rPr>
          <w:sz w:val="24"/>
          <w:szCs w:val="24"/>
        </w:rPr>
        <w:t xml:space="preserve"> u tom </w:t>
      </w:r>
      <w:proofErr w:type="spellStart"/>
      <w:r w:rsidRPr="00294C62">
        <w:rPr>
          <w:sz w:val="24"/>
          <w:szCs w:val="24"/>
        </w:rPr>
        <w:t>pravnom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licu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broj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nominalnu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vrijednost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akcija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procenat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akcijskom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kapitalu</w:t>
      </w:r>
      <w:proofErr w:type="spellEnd"/>
      <w:r w:rsidRPr="00294C62">
        <w:rPr>
          <w:sz w:val="24"/>
          <w:szCs w:val="24"/>
        </w:rPr>
        <w:t>;</w:t>
      </w:r>
    </w:p>
    <w:p w14:paraId="6A6238EB" w14:textId="70EBC00D" w:rsidR="008B5AF1" w:rsidRPr="00294C62" w:rsidRDefault="008B5AF1" w:rsidP="006C5582">
      <w:pPr>
        <w:pStyle w:val="T30X"/>
        <w:numPr>
          <w:ilvl w:val="0"/>
          <w:numId w:val="6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popunjen</w:t>
      </w:r>
      <w:r w:rsidR="00E019B3" w:rsidRPr="00294C62">
        <w:rPr>
          <w:sz w:val="24"/>
          <w:szCs w:val="24"/>
        </w:rPr>
        <w:t>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upitni</w:t>
      </w:r>
      <w:r w:rsidR="00E019B3" w:rsidRPr="00294C62">
        <w:rPr>
          <w:sz w:val="24"/>
          <w:szCs w:val="24"/>
        </w:rPr>
        <w:t>ke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podacima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="00510293" w:rsidRPr="00294C62">
        <w:rPr>
          <w:sz w:val="24"/>
          <w:szCs w:val="24"/>
        </w:rPr>
        <w:t>odgovornim</w:t>
      </w:r>
      <w:proofErr w:type="spellEnd"/>
      <w:r w:rsidR="00510293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licima</w:t>
      </w:r>
      <w:proofErr w:type="spellEnd"/>
      <w:r w:rsidRPr="00294C62">
        <w:rPr>
          <w:sz w:val="24"/>
          <w:szCs w:val="24"/>
        </w:rPr>
        <w:t xml:space="preserve"> </w:t>
      </w:r>
      <w:r w:rsidR="00510293" w:rsidRPr="00294C62">
        <w:rPr>
          <w:sz w:val="24"/>
          <w:szCs w:val="24"/>
        </w:rPr>
        <w:t>u tom</w:t>
      </w:r>
      <w:r w:rsidRPr="00294C62">
        <w:rPr>
          <w:sz w:val="24"/>
          <w:szCs w:val="24"/>
        </w:rPr>
        <w:t xml:space="preserve"> </w:t>
      </w:r>
      <w:proofErr w:type="spellStart"/>
      <w:r w:rsidR="00BB60A5" w:rsidRPr="00294C62">
        <w:rPr>
          <w:sz w:val="24"/>
          <w:szCs w:val="24"/>
        </w:rPr>
        <w:t>pravn</w:t>
      </w:r>
      <w:r w:rsidR="00510293" w:rsidRPr="00294C62">
        <w:rPr>
          <w:sz w:val="24"/>
          <w:szCs w:val="24"/>
        </w:rPr>
        <w:t>om</w:t>
      </w:r>
      <w:proofErr w:type="spellEnd"/>
      <w:r w:rsidR="00BB60A5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</w:t>
      </w:r>
      <w:r w:rsidR="00510293" w:rsidRPr="00294C62">
        <w:rPr>
          <w:sz w:val="24"/>
          <w:szCs w:val="24"/>
        </w:rPr>
        <w:t>u</w:t>
      </w:r>
      <w:proofErr w:type="spellEnd"/>
      <w:r w:rsidR="00DB1DDA" w:rsidRPr="00294C62">
        <w:rPr>
          <w:sz w:val="24"/>
          <w:szCs w:val="24"/>
        </w:rPr>
        <w:t xml:space="preserve"> (</w:t>
      </w:r>
      <w:proofErr w:type="spellStart"/>
      <w:r w:rsidR="00DB1DDA" w:rsidRPr="00294C62">
        <w:rPr>
          <w:sz w:val="24"/>
          <w:szCs w:val="24"/>
        </w:rPr>
        <w:t>izvršni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dir</w:t>
      </w:r>
      <w:r w:rsidR="00510293" w:rsidRPr="00294C62">
        <w:rPr>
          <w:sz w:val="24"/>
          <w:szCs w:val="24"/>
        </w:rPr>
        <w:t>e</w:t>
      </w:r>
      <w:r w:rsidR="00DB1DDA" w:rsidRPr="00294C62">
        <w:rPr>
          <w:sz w:val="24"/>
          <w:szCs w:val="24"/>
        </w:rPr>
        <w:t>ktor</w:t>
      </w:r>
      <w:proofErr w:type="spellEnd"/>
      <w:r w:rsidR="00DB1DDA" w:rsidRPr="00294C62">
        <w:rPr>
          <w:sz w:val="24"/>
          <w:szCs w:val="24"/>
        </w:rPr>
        <w:t xml:space="preserve">, </w:t>
      </w:r>
      <w:proofErr w:type="spellStart"/>
      <w:r w:rsidR="00DB1DDA" w:rsidRPr="00294C62">
        <w:rPr>
          <w:sz w:val="24"/>
          <w:szCs w:val="24"/>
        </w:rPr>
        <w:t>odbor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direktora</w:t>
      </w:r>
      <w:proofErr w:type="spellEnd"/>
      <w:r w:rsidR="00DB1DDA" w:rsidRPr="00294C62">
        <w:rPr>
          <w:sz w:val="24"/>
          <w:szCs w:val="24"/>
        </w:rPr>
        <w:t xml:space="preserve">, </w:t>
      </w:r>
      <w:proofErr w:type="spellStart"/>
      <w:r w:rsidR="00DB1DDA" w:rsidRPr="00294C62">
        <w:rPr>
          <w:sz w:val="24"/>
          <w:szCs w:val="24"/>
        </w:rPr>
        <w:t>uprava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ili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upravni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odbor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odnosno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druga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lica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koja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efektivno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vode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poslove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tog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pravnog</w:t>
      </w:r>
      <w:proofErr w:type="spellEnd"/>
      <w:r w:rsidR="00DB1DDA" w:rsidRPr="00294C62">
        <w:rPr>
          <w:sz w:val="24"/>
          <w:szCs w:val="24"/>
        </w:rPr>
        <w:t xml:space="preserve"> </w:t>
      </w:r>
      <w:proofErr w:type="spellStart"/>
      <w:r w:rsidR="00DB1DDA" w:rsidRPr="00294C62">
        <w:rPr>
          <w:sz w:val="24"/>
          <w:szCs w:val="24"/>
        </w:rPr>
        <w:t>lica</w:t>
      </w:r>
      <w:proofErr w:type="spellEnd"/>
      <w:r w:rsidR="00DB1DDA" w:rsidRPr="00294C62">
        <w:rPr>
          <w:sz w:val="24"/>
          <w:szCs w:val="24"/>
        </w:rPr>
        <w:t>)</w:t>
      </w:r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uključujući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podatke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njihovom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prethodnom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iskustvu</w:t>
      </w:r>
      <w:proofErr w:type="spellEnd"/>
      <w:r w:rsidRPr="00294C62">
        <w:rPr>
          <w:sz w:val="24"/>
          <w:szCs w:val="24"/>
        </w:rPr>
        <w:t>;</w:t>
      </w:r>
    </w:p>
    <w:p w14:paraId="552E865B" w14:textId="77777777" w:rsidR="008B5AF1" w:rsidRPr="00294C62" w:rsidRDefault="008B5AF1" w:rsidP="006C5582">
      <w:pPr>
        <w:pStyle w:val="T30X"/>
        <w:numPr>
          <w:ilvl w:val="0"/>
          <w:numId w:val="6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potvrd</w:t>
      </w:r>
      <w:r w:rsidR="00E019B3" w:rsidRPr="00294C62">
        <w:rPr>
          <w:sz w:val="24"/>
          <w:szCs w:val="24"/>
        </w:rPr>
        <w:t>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da to </w:t>
      </w:r>
      <w:proofErr w:type="spellStart"/>
      <w:r w:rsidR="006E02A2" w:rsidRPr="00294C62">
        <w:rPr>
          <w:sz w:val="24"/>
          <w:szCs w:val="24"/>
        </w:rPr>
        <w:t>pravno</w:t>
      </w:r>
      <w:proofErr w:type="spellEnd"/>
      <w:r w:rsidR="006E02A2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 xml:space="preserve">lice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upravljaju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nijesu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pravosnažno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osuđivana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krivična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koja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ih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čine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nedostojnim</w:t>
      </w:r>
      <w:proofErr w:type="spellEnd"/>
      <w:r w:rsidR="00C7180D" w:rsidRPr="00294C62">
        <w:rPr>
          <w:sz w:val="24"/>
          <w:szCs w:val="24"/>
        </w:rPr>
        <w:t xml:space="preserve"> za </w:t>
      </w:r>
      <w:proofErr w:type="spellStart"/>
      <w:r w:rsidR="00C7180D" w:rsidRPr="00294C62">
        <w:rPr>
          <w:sz w:val="24"/>
          <w:szCs w:val="24"/>
        </w:rPr>
        <w:t>upravljanje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društvom</w:t>
      </w:r>
      <w:proofErr w:type="spellEnd"/>
      <w:r w:rsidR="00C7180D" w:rsidRPr="00294C62">
        <w:rPr>
          <w:sz w:val="24"/>
          <w:szCs w:val="24"/>
        </w:rPr>
        <w:t xml:space="preserve"> za </w:t>
      </w:r>
      <w:proofErr w:type="spellStart"/>
      <w:r w:rsidR="00C7180D"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bezuslovnu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kaznu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zatvora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dužu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</w:t>
      </w:r>
      <w:proofErr w:type="spellEnd"/>
      <w:r w:rsidRPr="00294C62">
        <w:rPr>
          <w:sz w:val="24"/>
          <w:szCs w:val="24"/>
        </w:rPr>
        <w:t xml:space="preserve"> tri </w:t>
      </w:r>
      <w:proofErr w:type="spellStart"/>
      <w:r w:rsidRPr="00294C62">
        <w:rPr>
          <w:sz w:val="24"/>
          <w:szCs w:val="24"/>
        </w:rPr>
        <w:t>mjeseca</w:t>
      </w:r>
      <w:proofErr w:type="spellEnd"/>
      <w:r w:rsidRPr="00294C62">
        <w:rPr>
          <w:sz w:val="24"/>
          <w:szCs w:val="24"/>
        </w:rPr>
        <w:t>;</w:t>
      </w:r>
    </w:p>
    <w:p w14:paraId="74E53BFA" w14:textId="77777777" w:rsidR="00763BD8" w:rsidRPr="00294C62" w:rsidRDefault="00763BD8" w:rsidP="006C5582">
      <w:pPr>
        <w:pStyle w:val="T30X"/>
        <w:numPr>
          <w:ilvl w:val="0"/>
          <w:numId w:val="6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ugovor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sporazum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zajedničkom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djelovanju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8E0B8A" w:rsidRPr="00294C62">
        <w:rPr>
          <w:sz w:val="24"/>
          <w:szCs w:val="24"/>
        </w:rPr>
        <w:t>sa</w:t>
      </w:r>
      <w:proofErr w:type="spellEnd"/>
      <w:r w:rsidR="008E0B8A" w:rsidRPr="00294C62">
        <w:rPr>
          <w:sz w:val="24"/>
          <w:szCs w:val="24"/>
        </w:rPr>
        <w:t xml:space="preserve"> </w:t>
      </w:r>
      <w:proofErr w:type="spellStart"/>
      <w:r w:rsidR="008E0B8A" w:rsidRPr="00294C62">
        <w:rPr>
          <w:sz w:val="24"/>
          <w:szCs w:val="24"/>
        </w:rPr>
        <w:t>drugim</w:t>
      </w:r>
      <w:proofErr w:type="spellEnd"/>
      <w:r w:rsidR="008E0B8A" w:rsidRPr="00294C62">
        <w:rPr>
          <w:sz w:val="24"/>
          <w:szCs w:val="24"/>
        </w:rPr>
        <w:t xml:space="preserve"> </w:t>
      </w:r>
      <w:proofErr w:type="spellStart"/>
      <w:r w:rsidR="008E0B8A" w:rsidRPr="00294C62">
        <w:rPr>
          <w:sz w:val="24"/>
          <w:szCs w:val="24"/>
        </w:rPr>
        <w:t>akcionarima</w:t>
      </w:r>
      <w:proofErr w:type="spellEnd"/>
      <w:r w:rsidR="008E0B8A" w:rsidRPr="00294C62">
        <w:rPr>
          <w:sz w:val="24"/>
          <w:szCs w:val="24"/>
        </w:rPr>
        <w:t xml:space="preserve"> </w:t>
      </w:r>
      <w:proofErr w:type="spellStart"/>
      <w:r w:rsidR="008E0B8A" w:rsidRPr="00294C62">
        <w:rPr>
          <w:sz w:val="24"/>
          <w:szCs w:val="24"/>
        </w:rPr>
        <w:t>društva</w:t>
      </w:r>
      <w:proofErr w:type="spellEnd"/>
      <w:r w:rsidR="008E0B8A" w:rsidRPr="00294C62">
        <w:rPr>
          <w:sz w:val="24"/>
          <w:szCs w:val="24"/>
        </w:rPr>
        <w:t xml:space="preserve"> za </w:t>
      </w:r>
      <w:proofErr w:type="spellStart"/>
      <w:r w:rsidR="008E0B8A" w:rsidRPr="00294C62">
        <w:rPr>
          <w:sz w:val="24"/>
          <w:szCs w:val="24"/>
        </w:rPr>
        <w:t>osiguranje</w:t>
      </w:r>
      <w:proofErr w:type="spellEnd"/>
      <w:r w:rsidR="008E0B8A" w:rsidRPr="00294C62">
        <w:rPr>
          <w:sz w:val="24"/>
          <w:szCs w:val="24"/>
        </w:rPr>
        <w:t xml:space="preserve"> </w:t>
      </w:r>
      <w:proofErr w:type="spellStart"/>
      <w:r w:rsidR="00A1146C" w:rsidRPr="00294C62">
        <w:rPr>
          <w:sz w:val="24"/>
          <w:szCs w:val="24"/>
        </w:rPr>
        <w:t>pri</w:t>
      </w:r>
      <w:proofErr w:type="spellEnd"/>
      <w:r w:rsidR="00A1146C" w:rsidRPr="00294C62">
        <w:rPr>
          <w:sz w:val="24"/>
          <w:szCs w:val="24"/>
        </w:rPr>
        <w:t xml:space="preserve"> </w:t>
      </w:r>
      <w:proofErr w:type="spellStart"/>
      <w:r w:rsidR="00A1146C" w:rsidRPr="00294C62">
        <w:rPr>
          <w:sz w:val="24"/>
          <w:szCs w:val="24"/>
        </w:rPr>
        <w:t>donošenju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odluka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društvu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>;</w:t>
      </w:r>
    </w:p>
    <w:p w14:paraId="193AEDBE" w14:textId="7742C236" w:rsidR="00763BD8" w:rsidRPr="00294C62" w:rsidRDefault="00763BD8" w:rsidP="006C5582">
      <w:pPr>
        <w:pStyle w:val="T30X"/>
        <w:numPr>
          <w:ilvl w:val="0"/>
          <w:numId w:val="6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šemu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organizacione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vlasničke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strukture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uključujući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povezana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="00A1146C" w:rsidRPr="00294C62">
        <w:rPr>
          <w:sz w:val="24"/>
          <w:szCs w:val="24"/>
        </w:rPr>
        <w:t>,</w:t>
      </w:r>
      <w:r w:rsidRPr="00294C62">
        <w:rPr>
          <w:sz w:val="24"/>
          <w:szCs w:val="24"/>
        </w:rPr>
        <w:t xml:space="preserve"> do </w:t>
      </w:r>
      <w:proofErr w:type="spellStart"/>
      <w:r w:rsidRPr="00294C62">
        <w:rPr>
          <w:sz w:val="24"/>
          <w:szCs w:val="24"/>
        </w:rPr>
        <w:t>krajnjeg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vlasnika</w:t>
      </w:r>
      <w:proofErr w:type="spellEnd"/>
      <w:r w:rsidR="00A1146C" w:rsidRPr="00294C62">
        <w:rPr>
          <w:sz w:val="24"/>
          <w:szCs w:val="24"/>
        </w:rPr>
        <w:t xml:space="preserve"> – </w:t>
      </w:r>
      <w:proofErr w:type="spellStart"/>
      <w:r w:rsidR="00A1146C" w:rsidRPr="00294C62">
        <w:rPr>
          <w:sz w:val="24"/>
          <w:szCs w:val="24"/>
        </w:rPr>
        <w:t>fizičkog</w:t>
      </w:r>
      <w:proofErr w:type="spellEnd"/>
      <w:r w:rsidR="00A1146C" w:rsidRPr="00294C62">
        <w:rPr>
          <w:sz w:val="24"/>
          <w:szCs w:val="24"/>
        </w:rPr>
        <w:t xml:space="preserve"> </w:t>
      </w:r>
      <w:proofErr w:type="spellStart"/>
      <w:r w:rsidR="00A1146C" w:rsidRPr="00294C62">
        <w:rPr>
          <w:sz w:val="24"/>
          <w:szCs w:val="24"/>
        </w:rPr>
        <w:t>lica</w:t>
      </w:r>
      <w:proofErr w:type="spellEnd"/>
      <w:r w:rsidR="00531047" w:rsidRPr="00294C62">
        <w:rPr>
          <w:sz w:val="24"/>
          <w:szCs w:val="24"/>
        </w:rPr>
        <w:t xml:space="preserve">, </w:t>
      </w:r>
      <w:proofErr w:type="spellStart"/>
      <w:r w:rsidR="00531047" w:rsidRPr="00294C62">
        <w:rPr>
          <w:sz w:val="24"/>
          <w:szCs w:val="24"/>
        </w:rPr>
        <w:t>sa</w:t>
      </w:r>
      <w:proofErr w:type="spellEnd"/>
      <w:r w:rsidR="00531047" w:rsidRPr="00294C62">
        <w:rPr>
          <w:sz w:val="24"/>
          <w:szCs w:val="24"/>
        </w:rPr>
        <w:t xml:space="preserve"> </w:t>
      </w:r>
      <w:proofErr w:type="spellStart"/>
      <w:r w:rsidR="00531047" w:rsidRPr="00294C62">
        <w:rPr>
          <w:sz w:val="24"/>
          <w:szCs w:val="24"/>
        </w:rPr>
        <w:t>procentima</w:t>
      </w:r>
      <w:proofErr w:type="spellEnd"/>
      <w:r w:rsidR="00531047" w:rsidRPr="00294C62">
        <w:rPr>
          <w:sz w:val="24"/>
          <w:szCs w:val="24"/>
        </w:rPr>
        <w:t xml:space="preserve"> </w:t>
      </w:r>
      <w:proofErr w:type="spellStart"/>
      <w:r w:rsidR="00531047" w:rsidRPr="00294C62">
        <w:rPr>
          <w:sz w:val="24"/>
          <w:szCs w:val="24"/>
        </w:rPr>
        <w:t>učešća</w:t>
      </w:r>
      <w:proofErr w:type="spellEnd"/>
      <w:r w:rsidR="00531047" w:rsidRPr="00294C62">
        <w:rPr>
          <w:sz w:val="24"/>
          <w:szCs w:val="24"/>
        </w:rPr>
        <w:t xml:space="preserve"> u </w:t>
      </w:r>
      <w:proofErr w:type="spellStart"/>
      <w:r w:rsidR="00531047" w:rsidRPr="00294C62">
        <w:rPr>
          <w:sz w:val="24"/>
          <w:szCs w:val="24"/>
        </w:rPr>
        <w:t>kapitalu</w:t>
      </w:r>
      <w:proofErr w:type="spellEnd"/>
      <w:r w:rsidR="004316A0" w:rsidRPr="00294C62">
        <w:rPr>
          <w:sz w:val="24"/>
          <w:szCs w:val="24"/>
        </w:rPr>
        <w:t>;</w:t>
      </w:r>
    </w:p>
    <w:p w14:paraId="04BF58AF" w14:textId="77777777" w:rsidR="00115476" w:rsidRPr="00294C62" w:rsidRDefault="00B01437" w:rsidP="006C5582">
      <w:pPr>
        <w:pStyle w:val="T30X"/>
        <w:numPr>
          <w:ilvl w:val="0"/>
          <w:numId w:val="6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finansijsk</w:t>
      </w:r>
      <w:r w:rsidR="008E0B8A" w:rsidRPr="00294C62">
        <w:rPr>
          <w:sz w:val="24"/>
          <w:szCs w:val="24"/>
        </w:rPr>
        <w:t>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izvještaj</w:t>
      </w:r>
      <w:r w:rsidR="008E0B8A" w:rsidRPr="00294C62">
        <w:rPr>
          <w:sz w:val="24"/>
          <w:szCs w:val="24"/>
        </w:rPr>
        <w:t>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8E0B8A" w:rsidRPr="00294C62">
        <w:rPr>
          <w:sz w:val="24"/>
          <w:szCs w:val="24"/>
        </w:rPr>
        <w:t>sa</w:t>
      </w:r>
      <w:proofErr w:type="spellEnd"/>
      <w:r w:rsidR="008E0B8A" w:rsidRPr="00294C62">
        <w:rPr>
          <w:sz w:val="24"/>
          <w:szCs w:val="24"/>
        </w:rPr>
        <w:t xml:space="preserve"> </w:t>
      </w:r>
      <w:proofErr w:type="spellStart"/>
      <w:r w:rsidR="008E0B8A" w:rsidRPr="00294C62">
        <w:rPr>
          <w:sz w:val="24"/>
          <w:szCs w:val="24"/>
        </w:rPr>
        <w:t>mišljenjem</w:t>
      </w:r>
      <w:proofErr w:type="spellEnd"/>
      <w:r w:rsidR="008E0B8A" w:rsidRPr="00294C62">
        <w:rPr>
          <w:sz w:val="24"/>
          <w:szCs w:val="24"/>
        </w:rPr>
        <w:t xml:space="preserve"> </w:t>
      </w:r>
      <w:proofErr w:type="spellStart"/>
      <w:r w:rsidR="008E0B8A" w:rsidRPr="00294C62">
        <w:rPr>
          <w:sz w:val="24"/>
          <w:szCs w:val="24"/>
        </w:rPr>
        <w:t>nezavisnog</w:t>
      </w:r>
      <w:proofErr w:type="spellEnd"/>
      <w:r w:rsidR="008E0B8A" w:rsidRPr="00294C62">
        <w:rPr>
          <w:sz w:val="24"/>
          <w:szCs w:val="24"/>
        </w:rPr>
        <w:t xml:space="preserve"> </w:t>
      </w:r>
      <w:proofErr w:type="spellStart"/>
      <w:r w:rsidR="008E0B8A" w:rsidRPr="00294C62">
        <w:rPr>
          <w:sz w:val="24"/>
          <w:szCs w:val="24"/>
        </w:rPr>
        <w:t>revizora</w:t>
      </w:r>
      <w:proofErr w:type="spellEnd"/>
      <w:r w:rsidR="008E0B8A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 xml:space="preserve">za </w:t>
      </w:r>
      <w:proofErr w:type="spellStart"/>
      <w:r w:rsidRPr="00294C62">
        <w:rPr>
          <w:sz w:val="24"/>
          <w:szCs w:val="24"/>
        </w:rPr>
        <w:t>protekle</w:t>
      </w:r>
      <w:proofErr w:type="spellEnd"/>
      <w:r w:rsidRPr="00294C62">
        <w:rPr>
          <w:sz w:val="24"/>
          <w:szCs w:val="24"/>
        </w:rPr>
        <w:t xml:space="preserve"> tri </w:t>
      </w:r>
      <w:proofErr w:type="spellStart"/>
      <w:r w:rsidRPr="00294C62">
        <w:rPr>
          <w:sz w:val="24"/>
          <w:szCs w:val="24"/>
        </w:rPr>
        <w:t>godine</w:t>
      </w:r>
      <w:proofErr w:type="spellEnd"/>
      <w:r w:rsidR="008E0B8A" w:rsidRPr="00294C62">
        <w:rPr>
          <w:sz w:val="24"/>
          <w:szCs w:val="24"/>
        </w:rPr>
        <w:t xml:space="preserve">, </w:t>
      </w:r>
      <w:r w:rsidRPr="00294C62">
        <w:rPr>
          <w:sz w:val="24"/>
          <w:szCs w:val="24"/>
        </w:rPr>
        <w:t>a</w:t>
      </w:r>
      <w:r w:rsidR="008E0B8A"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namjeravan</w:t>
      </w:r>
      <w:r w:rsidR="008E0B8A" w:rsidRPr="00294C62">
        <w:rPr>
          <w:sz w:val="24"/>
          <w:szCs w:val="24"/>
        </w:rPr>
        <w:t>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stica</w:t>
      </w:r>
      <w:r w:rsidR="008E0B8A" w:rsidRPr="00294C62">
        <w:rPr>
          <w:sz w:val="24"/>
          <w:szCs w:val="24"/>
        </w:rPr>
        <w:t>o</w:t>
      </w:r>
      <w:r w:rsidRPr="00294C62">
        <w:rPr>
          <w:sz w:val="24"/>
          <w:szCs w:val="24"/>
        </w:rPr>
        <w:t>c</w:t>
      </w:r>
      <w:r w:rsidR="008E0B8A" w:rsidRPr="00294C62">
        <w:rPr>
          <w:sz w:val="24"/>
          <w:szCs w:val="24"/>
        </w:rPr>
        <w:t>a</w:t>
      </w:r>
      <w:proofErr w:type="spellEnd"/>
      <w:r w:rsidR="008E0B8A" w:rsidRPr="00294C62">
        <w:rPr>
          <w:sz w:val="24"/>
          <w:szCs w:val="24"/>
        </w:rPr>
        <w:t xml:space="preserve"> koji je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matično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nadređeno</w:t>
      </w:r>
      <w:proofErr w:type="spellEnd"/>
      <w:r w:rsidRPr="00294C62">
        <w:rPr>
          <w:sz w:val="24"/>
          <w:szCs w:val="24"/>
        </w:rPr>
        <w:t xml:space="preserve"> lice u </w:t>
      </w:r>
      <w:proofErr w:type="spellStart"/>
      <w:r w:rsidRPr="00294C62">
        <w:rPr>
          <w:sz w:val="24"/>
          <w:szCs w:val="24"/>
        </w:rPr>
        <w:t>grupi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revidiran</w:t>
      </w:r>
      <w:r w:rsidR="008E0B8A" w:rsidRPr="00294C62">
        <w:rPr>
          <w:sz w:val="24"/>
          <w:szCs w:val="24"/>
        </w:rPr>
        <w:t>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konsolidovan</w:t>
      </w:r>
      <w:r w:rsidR="008E0B8A" w:rsidRPr="00294C62">
        <w:rPr>
          <w:sz w:val="24"/>
          <w:szCs w:val="24"/>
        </w:rPr>
        <w:t>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finansijsk</w:t>
      </w:r>
      <w:r w:rsidR="008E0B8A" w:rsidRPr="00294C62">
        <w:rPr>
          <w:sz w:val="24"/>
          <w:szCs w:val="24"/>
        </w:rPr>
        <w:t>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D102F7" w:rsidRPr="00294C62">
        <w:rPr>
          <w:sz w:val="24"/>
          <w:szCs w:val="24"/>
        </w:rPr>
        <w:t>iskaz</w:t>
      </w:r>
      <w:r w:rsidR="008E0B8A" w:rsidRPr="00294C62">
        <w:rPr>
          <w:sz w:val="24"/>
          <w:szCs w:val="24"/>
        </w:rPr>
        <w:t>e</w:t>
      </w:r>
      <w:proofErr w:type="spellEnd"/>
      <w:r w:rsidR="008C49F7" w:rsidRPr="00294C62">
        <w:rPr>
          <w:sz w:val="24"/>
          <w:szCs w:val="24"/>
        </w:rPr>
        <w:t>;</w:t>
      </w:r>
    </w:p>
    <w:p w14:paraId="652BB8C7" w14:textId="77777777" w:rsidR="00531047" w:rsidRPr="00294C62" w:rsidRDefault="00115476" w:rsidP="006C5582">
      <w:pPr>
        <w:pStyle w:val="T30X"/>
        <w:numPr>
          <w:ilvl w:val="0"/>
          <w:numId w:val="6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potvrdu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poreskog</w:t>
      </w:r>
      <w:proofErr w:type="spellEnd"/>
      <w:r w:rsidRPr="00294C62">
        <w:rPr>
          <w:sz w:val="24"/>
          <w:szCs w:val="24"/>
        </w:rPr>
        <w:t xml:space="preserve"> organa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da </w:t>
      </w:r>
      <w:proofErr w:type="spellStart"/>
      <w:r w:rsidRPr="00294C62">
        <w:rPr>
          <w:sz w:val="24"/>
          <w:szCs w:val="24"/>
        </w:rPr>
        <w:t>nema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dospjelih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neizmirenih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obaveza</w:t>
      </w:r>
      <w:proofErr w:type="spellEnd"/>
      <w:r w:rsidRPr="00294C62">
        <w:rPr>
          <w:sz w:val="24"/>
          <w:szCs w:val="24"/>
        </w:rPr>
        <w:t xml:space="preserve"> </w:t>
      </w:r>
      <w:r w:rsidR="008400C9" w:rsidRPr="00294C62">
        <w:rPr>
          <w:sz w:val="24"/>
          <w:szCs w:val="24"/>
        </w:rPr>
        <w:t xml:space="preserve">po </w:t>
      </w:r>
      <w:proofErr w:type="spellStart"/>
      <w:r w:rsidR="008400C9" w:rsidRPr="00294C62">
        <w:rPr>
          <w:sz w:val="24"/>
          <w:szCs w:val="24"/>
        </w:rPr>
        <w:t>osnovu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poreza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doprinosa</w:t>
      </w:r>
      <w:proofErr w:type="spellEnd"/>
    </w:p>
    <w:p w14:paraId="3BB9F011" w14:textId="31B132D8" w:rsidR="00B01437" w:rsidRPr="00294C62" w:rsidRDefault="00531047" w:rsidP="006C5582">
      <w:pPr>
        <w:pStyle w:val="T30X"/>
        <w:numPr>
          <w:ilvl w:val="0"/>
          <w:numId w:val="6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lastRenderedPageBreak/>
        <w:t>potvrdu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da u </w:t>
      </w:r>
      <w:proofErr w:type="spellStart"/>
      <w:r w:rsidRPr="00294C62">
        <w:rPr>
          <w:sz w:val="24"/>
          <w:szCs w:val="24"/>
        </w:rPr>
        <w:t>posljednjih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godinu</w:t>
      </w:r>
      <w:proofErr w:type="spellEnd"/>
      <w:r w:rsidRPr="00294C62">
        <w:rPr>
          <w:sz w:val="24"/>
          <w:szCs w:val="24"/>
        </w:rPr>
        <w:t xml:space="preserve"> dana </w:t>
      </w:r>
      <w:proofErr w:type="spellStart"/>
      <w:r w:rsidRPr="00294C62">
        <w:rPr>
          <w:sz w:val="24"/>
          <w:szCs w:val="24"/>
        </w:rPr>
        <w:t>prije</w:t>
      </w:r>
      <w:proofErr w:type="spellEnd"/>
      <w:r w:rsidRPr="00294C62">
        <w:rPr>
          <w:sz w:val="24"/>
          <w:szCs w:val="24"/>
        </w:rPr>
        <w:t xml:space="preserve"> dana </w:t>
      </w:r>
      <w:proofErr w:type="spellStart"/>
      <w:r w:rsidRPr="00294C62">
        <w:rPr>
          <w:sz w:val="24"/>
          <w:szCs w:val="24"/>
        </w:rPr>
        <w:t>podnošenja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računi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nijesu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bili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blokadi</w:t>
      </w:r>
      <w:proofErr w:type="spellEnd"/>
      <w:r w:rsidR="00D102F7" w:rsidRPr="00294C62">
        <w:rPr>
          <w:sz w:val="24"/>
          <w:szCs w:val="24"/>
        </w:rPr>
        <w:t>.</w:t>
      </w:r>
    </w:p>
    <w:p w14:paraId="673B8262" w14:textId="77777777" w:rsidR="00397768" w:rsidRPr="00294C62" w:rsidRDefault="00397768" w:rsidP="002607FB">
      <w:pPr>
        <w:pStyle w:val="T30X"/>
        <w:ind w:left="360" w:firstLine="0"/>
        <w:rPr>
          <w:sz w:val="24"/>
          <w:szCs w:val="24"/>
        </w:rPr>
      </w:pPr>
    </w:p>
    <w:p w14:paraId="7105CB01" w14:textId="6F75CDD5" w:rsidR="00C7180D" w:rsidRPr="00294C62" w:rsidRDefault="00E87F7B" w:rsidP="00516301">
      <w:pPr>
        <w:pStyle w:val="T30X"/>
        <w:ind w:left="360"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(2) </w:t>
      </w:r>
      <w:proofErr w:type="spellStart"/>
      <w:r w:rsidR="00C7180D" w:rsidRPr="00294C62">
        <w:rPr>
          <w:sz w:val="24"/>
          <w:szCs w:val="24"/>
        </w:rPr>
        <w:t>Krivična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djela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koja</w:t>
      </w:r>
      <w:proofErr w:type="spellEnd"/>
      <w:r w:rsidR="00C7180D" w:rsidRPr="00294C62">
        <w:rPr>
          <w:sz w:val="24"/>
          <w:szCs w:val="24"/>
        </w:rPr>
        <w:t xml:space="preserve"> lice </w:t>
      </w:r>
      <w:proofErr w:type="spellStart"/>
      <w:r w:rsidR="00C7180D" w:rsidRPr="00294C62">
        <w:rPr>
          <w:sz w:val="24"/>
          <w:szCs w:val="24"/>
        </w:rPr>
        <w:t>čin</w:t>
      </w:r>
      <w:r w:rsidR="00397768" w:rsidRPr="00294C62">
        <w:rPr>
          <w:sz w:val="24"/>
          <w:szCs w:val="24"/>
        </w:rPr>
        <w:t>e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nedostojnim</w:t>
      </w:r>
      <w:proofErr w:type="spellEnd"/>
      <w:r w:rsidR="00C7180D" w:rsidRPr="00294C62">
        <w:rPr>
          <w:sz w:val="24"/>
          <w:szCs w:val="24"/>
        </w:rPr>
        <w:t xml:space="preserve"> za </w:t>
      </w:r>
      <w:proofErr w:type="spellStart"/>
      <w:r w:rsidR="00C7180D" w:rsidRPr="00294C62">
        <w:rPr>
          <w:sz w:val="24"/>
          <w:szCs w:val="24"/>
        </w:rPr>
        <w:t>upravljanje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društvom</w:t>
      </w:r>
      <w:proofErr w:type="spellEnd"/>
      <w:r w:rsidR="00C7180D" w:rsidRPr="00294C62">
        <w:rPr>
          <w:sz w:val="24"/>
          <w:szCs w:val="24"/>
        </w:rPr>
        <w:t xml:space="preserve"> za </w:t>
      </w:r>
      <w:proofErr w:type="spellStart"/>
      <w:r w:rsidR="00C7180D" w:rsidRPr="00294C62">
        <w:rPr>
          <w:sz w:val="24"/>
          <w:szCs w:val="24"/>
        </w:rPr>
        <w:t>osiguranje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iz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stava</w:t>
      </w:r>
      <w:proofErr w:type="spellEnd"/>
      <w:r w:rsidR="00C7180D" w:rsidRPr="00294C62">
        <w:rPr>
          <w:sz w:val="24"/>
          <w:szCs w:val="24"/>
        </w:rPr>
        <w:t xml:space="preserve"> </w:t>
      </w:r>
      <w:r w:rsidR="00510293" w:rsidRPr="00294C62">
        <w:rPr>
          <w:sz w:val="24"/>
          <w:szCs w:val="24"/>
        </w:rPr>
        <w:t>1</w:t>
      </w:r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tačka</w:t>
      </w:r>
      <w:proofErr w:type="spellEnd"/>
      <w:r w:rsidR="00C7180D" w:rsidRPr="00294C62">
        <w:rPr>
          <w:sz w:val="24"/>
          <w:szCs w:val="24"/>
        </w:rPr>
        <w:t xml:space="preserve"> </w:t>
      </w:r>
      <w:r w:rsidR="00354B7B" w:rsidRPr="00294C62">
        <w:rPr>
          <w:sz w:val="24"/>
          <w:szCs w:val="24"/>
        </w:rPr>
        <w:t>d</w:t>
      </w:r>
      <w:r w:rsidR="00C7180D" w:rsidRPr="00294C62">
        <w:rPr>
          <w:sz w:val="24"/>
          <w:szCs w:val="24"/>
        </w:rPr>
        <w:t xml:space="preserve">) </w:t>
      </w:r>
      <w:proofErr w:type="spellStart"/>
      <w:r w:rsidR="00C7180D" w:rsidRPr="00294C62">
        <w:rPr>
          <w:sz w:val="24"/>
          <w:szCs w:val="24"/>
        </w:rPr>
        <w:t>ovog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člana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su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krivična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djela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protiv</w:t>
      </w:r>
      <w:proofErr w:type="spellEnd"/>
      <w:r w:rsidR="00C7180D" w:rsidRPr="00294C62">
        <w:rPr>
          <w:sz w:val="24"/>
          <w:szCs w:val="24"/>
        </w:rPr>
        <w:t>:</w:t>
      </w:r>
      <w:r w:rsidR="00397768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života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tijela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slobod</w:t>
      </w:r>
      <w:r w:rsidR="00397768" w:rsidRPr="00294C62">
        <w:rPr>
          <w:sz w:val="24"/>
          <w:szCs w:val="24"/>
        </w:rPr>
        <w:t>e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prava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čovjeka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građanina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časti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ugleda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prava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iz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rada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imovine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platnog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prometa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privrednog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poslovanja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bezbjednosti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računarskih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podataka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državnih</w:t>
      </w:r>
      <w:proofErr w:type="spellEnd"/>
      <w:r w:rsidR="00C7180D" w:rsidRPr="00294C62">
        <w:rPr>
          <w:sz w:val="24"/>
          <w:szCs w:val="24"/>
        </w:rPr>
        <w:t xml:space="preserve"> organa, </w:t>
      </w:r>
      <w:proofErr w:type="spellStart"/>
      <w:r w:rsidR="00C7180D" w:rsidRPr="00294C62">
        <w:rPr>
          <w:sz w:val="24"/>
          <w:szCs w:val="24"/>
        </w:rPr>
        <w:t>pravosuđa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pravnog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saobraćaja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službene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dužnosti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čovječnosti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drugih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dobara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zaštićenih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međunarodnim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pravom</w:t>
      </w:r>
      <w:proofErr w:type="spellEnd"/>
      <w:r w:rsidR="00C7180D" w:rsidRPr="00294C62">
        <w:rPr>
          <w:sz w:val="24"/>
          <w:szCs w:val="24"/>
        </w:rPr>
        <w:t xml:space="preserve">, </w:t>
      </w:r>
      <w:proofErr w:type="spellStart"/>
      <w:r w:rsidR="00C7180D" w:rsidRPr="00294C62">
        <w:rPr>
          <w:sz w:val="24"/>
          <w:szCs w:val="24"/>
        </w:rPr>
        <w:t>kao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i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krivična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djela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vezana</w:t>
      </w:r>
      <w:proofErr w:type="spellEnd"/>
      <w:r w:rsidR="00C7180D" w:rsidRPr="00294C62">
        <w:rPr>
          <w:sz w:val="24"/>
          <w:szCs w:val="24"/>
        </w:rPr>
        <w:t xml:space="preserve"> za </w:t>
      </w:r>
      <w:proofErr w:type="spellStart"/>
      <w:r w:rsidR="00397768" w:rsidRPr="00294C62">
        <w:rPr>
          <w:sz w:val="24"/>
          <w:szCs w:val="24"/>
        </w:rPr>
        <w:t>zloupotreb</w:t>
      </w:r>
      <w:r w:rsidR="00510293" w:rsidRPr="00294C62">
        <w:rPr>
          <w:sz w:val="24"/>
          <w:szCs w:val="24"/>
        </w:rPr>
        <w:t>u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opojnih</w:t>
      </w:r>
      <w:proofErr w:type="spellEnd"/>
      <w:r w:rsidR="00C7180D" w:rsidRPr="00294C62">
        <w:rPr>
          <w:sz w:val="24"/>
          <w:szCs w:val="24"/>
        </w:rPr>
        <w:t xml:space="preserve"> </w:t>
      </w:r>
      <w:proofErr w:type="spellStart"/>
      <w:r w:rsidR="00C7180D" w:rsidRPr="00294C62">
        <w:rPr>
          <w:sz w:val="24"/>
          <w:szCs w:val="24"/>
        </w:rPr>
        <w:t>droga</w:t>
      </w:r>
      <w:proofErr w:type="spellEnd"/>
      <w:r w:rsidR="00C7180D" w:rsidRPr="00294C62">
        <w:rPr>
          <w:sz w:val="24"/>
          <w:szCs w:val="24"/>
        </w:rPr>
        <w:t xml:space="preserve">. </w:t>
      </w:r>
    </w:p>
    <w:p w14:paraId="0649EAAA" w14:textId="77777777" w:rsidR="00D9626D" w:rsidRPr="00294C62" w:rsidRDefault="00D9626D" w:rsidP="00516301">
      <w:pPr>
        <w:pStyle w:val="T30X"/>
        <w:rPr>
          <w:sz w:val="24"/>
          <w:szCs w:val="24"/>
        </w:rPr>
      </w:pPr>
    </w:p>
    <w:p w14:paraId="5CBC34A1" w14:textId="28D7DCC2" w:rsidR="00763BD8" w:rsidRPr="00294C62" w:rsidRDefault="00E019B3" w:rsidP="001D1E0A">
      <w:pPr>
        <w:pStyle w:val="T30X"/>
        <w:ind w:left="283" w:firstLine="0"/>
        <w:rPr>
          <w:sz w:val="24"/>
          <w:szCs w:val="24"/>
        </w:rPr>
      </w:pPr>
      <w:r w:rsidRPr="00294C62">
        <w:rPr>
          <w:sz w:val="24"/>
          <w:szCs w:val="24"/>
        </w:rPr>
        <w:t>(</w:t>
      </w:r>
      <w:r w:rsidR="001646A1" w:rsidRPr="00294C62">
        <w:rPr>
          <w:sz w:val="24"/>
          <w:szCs w:val="24"/>
        </w:rPr>
        <w:t>3</w:t>
      </w:r>
      <w:r w:rsidRPr="00294C62">
        <w:rPr>
          <w:sz w:val="24"/>
          <w:szCs w:val="24"/>
        </w:rPr>
        <w:t xml:space="preserve">) </w:t>
      </w:r>
      <w:proofErr w:type="spellStart"/>
      <w:r w:rsidR="00004721" w:rsidRPr="00294C62">
        <w:rPr>
          <w:sz w:val="24"/>
          <w:szCs w:val="24"/>
        </w:rPr>
        <w:t>P</w:t>
      </w:r>
      <w:r w:rsidR="00763BD8" w:rsidRPr="00294C62">
        <w:rPr>
          <w:sz w:val="24"/>
          <w:szCs w:val="24"/>
        </w:rPr>
        <w:t>ravno</w:t>
      </w:r>
      <w:proofErr w:type="spellEnd"/>
      <w:r w:rsidR="00763BD8" w:rsidRPr="00294C62">
        <w:rPr>
          <w:sz w:val="24"/>
          <w:szCs w:val="24"/>
        </w:rPr>
        <w:t xml:space="preserve"> lice </w:t>
      </w:r>
      <w:proofErr w:type="spellStart"/>
      <w:r w:rsidR="00D9626D" w:rsidRPr="00294C62">
        <w:rPr>
          <w:sz w:val="24"/>
          <w:szCs w:val="24"/>
        </w:rPr>
        <w:t>koje</w:t>
      </w:r>
      <w:proofErr w:type="spellEnd"/>
      <w:r w:rsidR="00D9626D" w:rsidRPr="00294C62">
        <w:rPr>
          <w:sz w:val="24"/>
          <w:szCs w:val="24"/>
        </w:rPr>
        <w:t xml:space="preserve"> je</w:t>
      </w:r>
      <w:r w:rsidRPr="00294C62">
        <w:rPr>
          <w:sz w:val="24"/>
          <w:szCs w:val="24"/>
        </w:rPr>
        <w:t xml:space="preserve"> </w:t>
      </w:r>
      <w:proofErr w:type="spellStart"/>
      <w:r w:rsidR="00413188" w:rsidRPr="00294C62">
        <w:rPr>
          <w:sz w:val="24"/>
          <w:szCs w:val="24"/>
        </w:rPr>
        <w:t>društvo</w:t>
      </w:r>
      <w:proofErr w:type="spellEnd"/>
      <w:r w:rsidR="00413188" w:rsidRPr="00294C62">
        <w:rPr>
          <w:sz w:val="24"/>
          <w:szCs w:val="24"/>
        </w:rPr>
        <w:t xml:space="preserve"> za </w:t>
      </w:r>
      <w:proofErr w:type="spellStart"/>
      <w:r w:rsidR="00413188" w:rsidRPr="00294C62">
        <w:rPr>
          <w:sz w:val="24"/>
          <w:szCs w:val="24"/>
        </w:rPr>
        <w:t>osiguranje</w:t>
      </w:r>
      <w:proofErr w:type="spellEnd"/>
      <w:r w:rsidR="00413188" w:rsidRPr="00294C62">
        <w:rPr>
          <w:sz w:val="24"/>
          <w:szCs w:val="24"/>
        </w:rPr>
        <w:t xml:space="preserve"> </w:t>
      </w:r>
      <w:proofErr w:type="spellStart"/>
      <w:r w:rsidR="00413188" w:rsidRPr="00294C62">
        <w:rPr>
          <w:sz w:val="24"/>
          <w:szCs w:val="24"/>
        </w:rPr>
        <w:t>ili</w:t>
      </w:r>
      <w:proofErr w:type="spellEnd"/>
      <w:r w:rsidR="00413188" w:rsidRPr="00294C62">
        <w:rPr>
          <w:sz w:val="24"/>
          <w:szCs w:val="24"/>
        </w:rPr>
        <w:t xml:space="preserve"> </w:t>
      </w:r>
      <w:proofErr w:type="spellStart"/>
      <w:r w:rsidR="00413188" w:rsidRPr="00294C62">
        <w:rPr>
          <w:sz w:val="24"/>
          <w:szCs w:val="24"/>
        </w:rPr>
        <w:t>reosiguranje</w:t>
      </w:r>
      <w:proofErr w:type="spellEnd"/>
      <w:r w:rsidR="00413188"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kreditna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institucija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investiciono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sjedištem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="001D1E0A" w:rsidRPr="00294C62">
        <w:rPr>
          <w:sz w:val="24"/>
          <w:szCs w:val="24"/>
        </w:rPr>
        <w:t>državi</w:t>
      </w:r>
      <w:proofErr w:type="spellEnd"/>
      <w:r w:rsidR="001D1E0A" w:rsidRPr="00294C62">
        <w:rPr>
          <w:sz w:val="24"/>
          <w:szCs w:val="24"/>
        </w:rPr>
        <w:t xml:space="preserve"> </w:t>
      </w:r>
      <w:proofErr w:type="spellStart"/>
      <w:r w:rsidR="001D1E0A" w:rsidRPr="00294C62">
        <w:rPr>
          <w:sz w:val="24"/>
          <w:szCs w:val="24"/>
        </w:rPr>
        <w:t>članici</w:t>
      </w:r>
      <w:proofErr w:type="spellEnd"/>
      <w:r w:rsidR="001D1E0A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E</w:t>
      </w:r>
      <w:r w:rsidR="001D1E0A" w:rsidRPr="00294C62">
        <w:rPr>
          <w:sz w:val="24"/>
          <w:szCs w:val="24"/>
        </w:rPr>
        <w:t>vropske</w:t>
      </w:r>
      <w:proofErr w:type="spellEnd"/>
      <w:r w:rsidR="001D1E0A" w:rsidRPr="00294C62">
        <w:rPr>
          <w:sz w:val="24"/>
          <w:szCs w:val="24"/>
        </w:rPr>
        <w:t xml:space="preserve"> </w:t>
      </w:r>
      <w:proofErr w:type="spellStart"/>
      <w:r w:rsidR="001D1E0A" w:rsidRPr="00294C62">
        <w:rPr>
          <w:sz w:val="24"/>
          <w:szCs w:val="24"/>
        </w:rPr>
        <w:t>unije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="00763BD8" w:rsidRPr="00294C62">
        <w:rPr>
          <w:sz w:val="24"/>
          <w:szCs w:val="24"/>
        </w:rPr>
        <w:t>koj</w:t>
      </w:r>
      <w:r w:rsidR="00BB60A5" w:rsidRPr="00294C62">
        <w:rPr>
          <w:sz w:val="24"/>
          <w:szCs w:val="24"/>
        </w:rPr>
        <w:t>e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namjerava</w:t>
      </w:r>
      <w:proofErr w:type="spellEnd"/>
      <w:r w:rsidR="00763BD8" w:rsidRPr="00294C62">
        <w:rPr>
          <w:sz w:val="24"/>
          <w:szCs w:val="24"/>
        </w:rPr>
        <w:t xml:space="preserve"> da </w:t>
      </w:r>
      <w:proofErr w:type="spellStart"/>
      <w:r w:rsidR="00763BD8" w:rsidRPr="00294C62">
        <w:rPr>
          <w:sz w:val="24"/>
          <w:szCs w:val="24"/>
        </w:rPr>
        <w:t>stekne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kvalifikovano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učešće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dužn</w:t>
      </w:r>
      <w:r w:rsidR="00BB60A5" w:rsidRPr="00294C62">
        <w:rPr>
          <w:sz w:val="24"/>
          <w:szCs w:val="24"/>
        </w:rPr>
        <w:t>o</w:t>
      </w:r>
      <w:proofErr w:type="spellEnd"/>
      <w:r w:rsidRPr="00294C62">
        <w:rPr>
          <w:sz w:val="24"/>
          <w:szCs w:val="24"/>
        </w:rPr>
        <w:t xml:space="preserve"> je da </w:t>
      </w:r>
      <w:proofErr w:type="spellStart"/>
      <w:r w:rsidRPr="00294C62">
        <w:rPr>
          <w:sz w:val="24"/>
          <w:szCs w:val="24"/>
        </w:rPr>
        <w:t>dostavi</w:t>
      </w:r>
      <w:proofErr w:type="spellEnd"/>
      <w:r w:rsidR="00763BD8" w:rsidRPr="00294C62">
        <w:rPr>
          <w:sz w:val="24"/>
          <w:szCs w:val="24"/>
        </w:rPr>
        <w:t>:</w:t>
      </w:r>
    </w:p>
    <w:p w14:paraId="3B3BD928" w14:textId="77777777" w:rsidR="00D9626D" w:rsidRPr="00294C62" w:rsidRDefault="00D9626D" w:rsidP="006C5582">
      <w:pPr>
        <w:pStyle w:val="T30X"/>
        <w:numPr>
          <w:ilvl w:val="0"/>
          <w:numId w:val="10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kopiju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dozvole</w:t>
      </w:r>
      <w:proofErr w:type="spellEnd"/>
      <w:r w:rsidRPr="00294C62">
        <w:rPr>
          <w:sz w:val="24"/>
          <w:szCs w:val="24"/>
        </w:rPr>
        <w:t xml:space="preserve"> za rad </w:t>
      </w:r>
      <w:proofErr w:type="spellStart"/>
      <w:r w:rsidRPr="00294C62">
        <w:rPr>
          <w:sz w:val="24"/>
          <w:szCs w:val="24"/>
        </w:rPr>
        <w:t>koju</w:t>
      </w:r>
      <w:proofErr w:type="spellEnd"/>
      <w:r w:rsidRPr="00294C62">
        <w:rPr>
          <w:sz w:val="24"/>
          <w:szCs w:val="24"/>
        </w:rPr>
        <w:t xml:space="preserve"> je </w:t>
      </w:r>
      <w:proofErr w:type="spellStart"/>
      <w:r w:rsidRPr="00294C62">
        <w:rPr>
          <w:sz w:val="24"/>
          <w:szCs w:val="24"/>
        </w:rPr>
        <w:t>izdao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nadzorni</w:t>
      </w:r>
      <w:proofErr w:type="spellEnd"/>
      <w:r w:rsidRPr="00294C62">
        <w:rPr>
          <w:sz w:val="24"/>
          <w:szCs w:val="24"/>
        </w:rPr>
        <w:t xml:space="preserve"> organ u </w:t>
      </w:r>
      <w:proofErr w:type="spellStart"/>
      <w:r w:rsidRPr="00294C62">
        <w:rPr>
          <w:sz w:val="24"/>
          <w:szCs w:val="24"/>
        </w:rPr>
        <w:t>državi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sjedišta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ovjerenu</w:t>
      </w:r>
      <w:proofErr w:type="spellEnd"/>
      <w:r w:rsidRPr="00294C62">
        <w:rPr>
          <w:sz w:val="24"/>
          <w:szCs w:val="24"/>
        </w:rPr>
        <w:t xml:space="preserve"> od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prevedenu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crnogorski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jezik</w:t>
      </w:r>
      <w:proofErr w:type="spellEnd"/>
      <w:r w:rsidRPr="00294C62">
        <w:rPr>
          <w:sz w:val="24"/>
          <w:szCs w:val="24"/>
        </w:rPr>
        <w:t>;</w:t>
      </w:r>
    </w:p>
    <w:p w14:paraId="0206B71D" w14:textId="77777777" w:rsidR="00D9626D" w:rsidRPr="00294C62" w:rsidRDefault="00F773CD" w:rsidP="006C5582">
      <w:pPr>
        <w:pStyle w:val="T30X"/>
        <w:numPr>
          <w:ilvl w:val="0"/>
          <w:numId w:val="10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za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vlasnici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8C49F7" w:rsidRPr="00294C62">
        <w:rPr>
          <w:sz w:val="24"/>
          <w:szCs w:val="24"/>
        </w:rPr>
        <w:t>tog</w:t>
      </w:r>
      <w:proofErr w:type="spellEnd"/>
      <w:r w:rsidR="008C49F7" w:rsidRPr="00294C62">
        <w:rPr>
          <w:sz w:val="24"/>
          <w:szCs w:val="24"/>
        </w:rPr>
        <w:t xml:space="preserve"> </w:t>
      </w:r>
      <w:proofErr w:type="spellStart"/>
      <w:r w:rsidR="00BB60A5" w:rsidRPr="00294C62">
        <w:rPr>
          <w:sz w:val="24"/>
          <w:szCs w:val="24"/>
        </w:rPr>
        <w:t>pravnog</w:t>
      </w:r>
      <w:proofErr w:type="spellEnd"/>
      <w:r w:rsidR="00BB60A5" w:rsidRPr="00294C62">
        <w:rPr>
          <w:sz w:val="24"/>
          <w:szCs w:val="24"/>
        </w:rPr>
        <w:t xml:space="preserve"> </w:t>
      </w:r>
      <w:proofErr w:type="spellStart"/>
      <w:r w:rsidR="00BB60A5" w:rsidRPr="00294C62">
        <w:rPr>
          <w:sz w:val="24"/>
          <w:szCs w:val="24"/>
        </w:rPr>
        <w:t>tog</w:t>
      </w:r>
      <w:proofErr w:type="spellEnd"/>
      <w:r w:rsidR="00BB60A5" w:rsidRPr="00294C62">
        <w:rPr>
          <w:sz w:val="24"/>
          <w:szCs w:val="24"/>
        </w:rPr>
        <w:t xml:space="preserve"> </w:t>
      </w:r>
      <w:proofErr w:type="spellStart"/>
      <w:r w:rsidR="00BB60A5" w:rsidRPr="00294C62">
        <w:rPr>
          <w:sz w:val="24"/>
          <w:szCs w:val="24"/>
        </w:rPr>
        <w:t>lica</w:t>
      </w:r>
      <w:proofErr w:type="spellEnd"/>
      <w:r w:rsidR="00BB60A5" w:rsidRPr="00294C62">
        <w:rPr>
          <w:sz w:val="24"/>
          <w:szCs w:val="24"/>
        </w:rPr>
        <w:t xml:space="preserve"> -</w:t>
      </w:r>
      <w:r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izvod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iz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registra</w:t>
      </w:r>
      <w:proofErr w:type="spellEnd"/>
      <w:r w:rsidR="00763BD8" w:rsidRPr="00294C62">
        <w:rPr>
          <w:sz w:val="24"/>
          <w:szCs w:val="24"/>
        </w:rPr>
        <w:t xml:space="preserve"> u ko</w:t>
      </w:r>
      <w:r w:rsidRPr="00294C62">
        <w:rPr>
          <w:sz w:val="24"/>
          <w:szCs w:val="24"/>
        </w:rPr>
        <w:t>ji</w:t>
      </w:r>
      <w:r w:rsidR="00763BD8" w:rsidRPr="00294C62">
        <w:rPr>
          <w:sz w:val="24"/>
          <w:szCs w:val="24"/>
        </w:rPr>
        <w:t xml:space="preserve"> je </w:t>
      </w:r>
      <w:proofErr w:type="spellStart"/>
      <w:r w:rsidR="00763BD8" w:rsidRPr="00294C62">
        <w:rPr>
          <w:sz w:val="24"/>
          <w:szCs w:val="24"/>
        </w:rPr>
        <w:t>upisano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pravno</w:t>
      </w:r>
      <w:proofErr w:type="spellEnd"/>
      <w:r w:rsidR="00763BD8" w:rsidRPr="00294C62">
        <w:rPr>
          <w:sz w:val="24"/>
          <w:szCs w:val="24"/>
        </w:rPr>
        <w:t xml:space="preserve"> lice, </w:t>
      </w:r>
      <w:proofErr w:type="spellStart"/>
      <w:r w:rsidR="00763BD8"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kopiju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lične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karte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ili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pasoša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fizičkog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lica</w:t>
      </w:r>
      <w:proofErr w:type="spellEnd"/>
      <w:r w:rsidR="00763BD8" w:rsidRPr="00294C62">
        <w:rPr>
          <w:sz w:val="24"/>
          <w:szCs w:val="24"/>
        </w:rPr>
        <w:t xml:space="preserve">, </w:t>
      </w:r>
      <w:proofErr w:type="spellStart"/>
      <w:r w:rsidR="00763BD8" w:rsidRPr="00294C62">
        <w:rPr>
          <w:sz w:val="24"/>
          <w:szCs w:val="24"/>
        </w:rPr>
        <w:t>koje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neposredno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posredno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ima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više</w:t>
      </w:r>
      <w:proofErr w:type="spellEnd"/>
      <w:r w:rsidR="00763BD8" w:rsidRPr="00294C62">
        <w:rPr>
          <w:sz w:val="24"/>
          <w:szCs w:val="24"/>
        </w:rPr>
        <w:t xml:space="preserve"> od 10% </w:t>
      </w:r>
      <w:proofErr w:type="spellStart"/>
      <w:r w:rsidR="00763BD8" w:rsidRPr="00294C62">
        <w:rPr>
          <w:sz w:val="24"/>
          <w:szCs w:val="24"/>
        </w:rPr>
        <w:t>kapitala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odnosno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prava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glasa</w:t>
      </w:r>
      <w:proofErr w:type="spellEnd"/>
      <w:r w:rsidR="00763BD8" w:rsidRPr="00294C62">
        <w:rPr>
          <w:sz w:val="24"/>
          <w:szCs w:val="24"/>
        </w:rPr>
        <w:t xml:space="preserve"> u tom </w:t>
      </w:r>
      <w:proofErr w:type="spellStart"/>
      <w:r w:rsidR="00763BD8" w:rsidRPr="00294C62">
        <w:rPr>
          <w:sz w:val="24"/>
          <w:szCs w:val="24"/>
        </w:rPr>
        <w:t>pravnom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licu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broj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nominalnu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vrijednost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akcija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i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procen</w:t>
      </w:r>
      <w:r w:rsidRPr="00294C62">
        <w:rPr>
          <w:sz w:val="24"/>
          <w:szCs w:val="24"/>
        </w:rPr>
        <w:t>a</w:t>
      </w:r>
      <w:r w:rsidR="00763BD8" w:rsidRPr="00294C62">
        <w:rPr>
          <w:sz w:val="24"/>
          <w:szCs w:val="24"/>
        </w:rPr>
        <w:t>t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učešća</w:t>
      </w:r>
      <w:proofErr w:type="spellEnd"/>
      <w:r w:rsidR="00763BD8" w:rsidRPr="00294C62">
        <w:rPr>
          <w:sz w:val="24"/>
          <w:szCs w:val="24"/>
        </w:rPr>
        <w:t xml:space="preserve"> u </w:t>
      </w:r>
      <w:proofErr w:type="spellStart"/>
      <w:r w:rsidR="00763BD8" w:rsidRPr="00294C62">
        <w:rPr>
          <w:sz w:val="24"/>
          <w:szCs w:val="24"/>
        </w:rPr>
        <w:t>akcijskom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kapitalu</w:t>
      </w:r>
      <w:proofErr w:type="spellEnd"/>
      <w:r w:rsidR="00544C61" w:rsidRPr="00294C62">
        <w:rPr>
          <w:sz w:val="24"/>
          <w:szCs w:val="24"/>
        </w:rPr>
        <w:t>;</w:t>
      </w:r>
    </w:p>
    <w:p w14:paraId="56AB965F" w14:textId="77777777" w:rsidR="00D9626D" w:rsidRPr="00294C62" w:rsidRDefault="00E019B3" w:rsidP="006C5582">
      <w:pPr>
        <w:pStyle w:val="T30X"/>
        <w:numPr>
          <w:ilvl w:val="0"/>
          <w:numId w:val="10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popunjene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upitni</w:t>
      </w:r>
      <w:r w:rsidRPr="00294C62">
        <w:rPr>
          <w:sz w:val="24"/>
          <w:szCs w:val="24"/>
        </w:rPr>
        <w:t>ke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sa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podacima</w:t>
      </w:r>
      <w:proofErr w:type="spellEnd"/>
      <w:r w:rsidR="00763BD8" w:rsidRPr="00294C62">
        <w:rPr>
          <w:sz w:val="24"/>
          <w:szCs w:val="24"/>
        </w:rPr>
        <w:t xml:space="preserve"> o</w:t>
      </w:r>
      <w:r w:rsidR="00BB60A5" w:rsidRPr="00294C62">
        <w:rPr>
          <w:sz w:val="24"/>
          <w:szCs w:val="24"/>
        </w:rPr>
        <w:t xml:space="preserve"> </w:t>
      </w:r>
      <w:proofErr w:type="spellStart"/>
      <w:r w:rsidR="00BB60A5" w:rsidRPr="00294C62">
        <w:rPr>
          <w:sz w:val="24"/>
          <w:szCs w:val="24"/>
        </w:rPr>
        <w:t>fizičkim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licima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odgovornim</w:t>
      </w:r>
      <w:proofErr w:type="spellEnd"/>
      <w:r w:rsidR="00763BD8" w:rsidRPr="00294C62">
        <w:rPr>
          <w:sz w:val="24"/>
          <w:szCs w:val="24"/>
        </w:rPr>
        <w:t xml:space="preserve"> za </w:t>
      </w:r>
      <w:proofErr w:type="spellStart"/>
      <w:r w:rsidR="00763BD8" w:rsidRPr="00294C62">
        <w:rPr>
          <w:sz w:val="24"/>
          <w:szCs w:val="24"/>
        </w:rPr>
        <w:t>upravljanje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tim</w:t>
      </w:r>
      <w:proofErr w:type="spellEnd"/>
      <w:r w:rsidR="00BB60A5" w:rsidRPr="00294C62">
        <w:rPr>
          <w:sz w:val="24"/>
          <w:szCs w:val="24"/>
        </w:rPr>
        <w:t xml:space="preserve"> </w:t>
      </w:r>
      <w:proofErr w:type="spellStart"/>
      <w:r w:rsidR="00BB60A5" w:rsidRPr="00294C62">
        <w:rPr>
          <w:sz w:val="24"/>
          <w:szCs w:val="24"/>
        </w:rPr>
        <w:t>pravnim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E1529B" w:rsidRPr="00294C62">
        <w:rPr>
          <w:sz w:val="24"/>
          <w:szCs w:val="24"/>
        </w:rPr>
        <w:t>l</w:t>
      </w:r>
      <w:r w:rsidR="00763BD8" w:rsidRPr="00294C62">
        <w:rPr>
          <w:sz w:val="24"/>
          <w:szCs w:val="24"/>
        </w:rPr>
        <w:t>icem</w:t>
      </w:r>
      <w:proofErr w:type="spellEnd"/>
      <w:r w:rsidR="00763BD8" w:rsidRPr="00294C62">
        <w:rPr>
          <w:sz w:val="24"/>
          <w:szCs w:val="24"/>
        </w:rPr>
        <w:t xml:space="preserve">, </w:t>
      </w:r>
      <w:proofErr w:type="spellStart"/>
      <w:r w:rsidR="00763BD8" w:rsidRPr="00294C62">
        <w:rPr>
          <w:sz w:val="24"/>
          <w:szCs w:val="24"/>
        </w:rPr>
        <w:t>uključujući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i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podatke</w:t>
      </w:r>
      <w:proofErr w:type="spellEnd"/>
      <w:r w:rsidR="00763BD8" w:rsidRPr="00294C62">
        <w:rPr>
          <w:sz w:val="24"/>
          <w:szCs w:val="24"/>
        </w:rPr>
        <w:t xml:space="preserve"> o </w:t>
      </w:r>
      <w:proofErr w:type="spellStart"/>
      <w:r w:rsidR="00763BD8" w:rsidRPr="00294C62">
        <w:rPr>
          <w:sz w:val="24"/>
          <w:szCs w:val="24"/>
        </w:rPr>
        <w:t>njihovom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prethodnom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radnom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iskustvu</w:t>
      </w:r>
      <w:proofErr w:type="spellEnd"/>
      <w:r w:rsidR="00763BD8" w:rsidRPr="00294C62">
        <w:rPr>
          <w:sz w:val="24"/>
          <w:szCs w:val="24"/>
        </w:rPr>
        <w:t>;</w:t>
      </w:r>
    </w:p>
    <w:p w14:paraId="0FB49541" w14:textId="77777777" w:rsidR="00D9626D" w:rsidRPr="00294C62" w:rsidRDefault="00E019B3" w:rsidP="006C5582">
      <w:pPr>
        <w:pStyle w:val="T30X"/>
        <w:numPr>
          <w:ilvl w:val="0"/>
          <w:numId w:val="10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potvrdu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nadležnog</w:t>
      </w:r>
      <w:proofErr w:type="spellEnd"/>
      <w:r w:rsidR="00763BD8" w:rsidRPr="00294C62">
        <w:rPr>
          <w:sz w:val="24"/>
          <w:szCs w:val="24"/>
        </w:rPr>
        <w:t xml:space="preserve"> organa da to </w:t>
      </w:r>
      <w:proofErr w:type="spellStart"/>
      <w:r w:rsidR="00D9626D" w:rsidRPr="00294C62">
        <w:rPr>
          <w:sz w:val="24"/>
          <w:szCs w:val="24"/>
        </w:rPr>
        <w:t>pravno</w:t>
      </w:r>
      <w:proofErr w:type="spellEnd"/>
      <w:r w:rsidR="00D9626D" w:rsidRPr="00294C62">
        <w:rPr>
          <w:sz w:val="24"/>
          <w:szCs w:val="24"/>
        </w:rPr>
        <w:t xml:space="preserve"> </w:t>
      </w:r>
      <w:r w:rsidR="00763BD8" w:rsidRPr="00294C62">
        <w:rPr>
          <w:sz w:val="24"/>
          <w:szCs w:val="24"/>
        </w:rPr>
        <w:t xml:space="preserve">lice </w:t>
      </w:r>
      <w:proofErr w:type="spellStart"/>
      <w:r w:rsidR="00763BD8" w:rsidRPr="00294C62">
        <w:rPr>
          <w:sz w:val="24"/>
          <w:szCs w:val="24"/>
        </w:rPr>
        <w:t>i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lica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koja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upravljaju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tim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pravnim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licem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nijesu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pravosnažno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osuđivana</w:t>
      </w:r>
      <w:proofErr w:type="spellEnd"/>
      <w:r w:rsidR="00763BD8" w:rsidRPr="00294C62">
        <w:rPr>
          <w:sz w:val="24"/>
          <w:szCs w:val="24"/>
        </w:rPr>
        <w:t xml:space="preserve"> za </w:t>
      </w:r>
      <w:proofErr w:type="spellStart"/>
      <w:r w:rsidR="00763BD8" w:rsidRPr="00294C62">
        <w:rPr>
          <w:sz w:val="24"/>
          <w:szCs w:val="24"/>
        </w:rPr>
        <w:t>krivična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763BD8" w:rsidRPr="00294C62">
        <w:rPr>
          <w:sz w:val="24"/>
          <w:szCs w:val="24"/>
        </w:rPr>
        <w:t>djela</w:t>
      </w:r>
      <w:proofErr w:type="spellEnd"/>
      <w:r w:rsidR="00763BD8" w:rsidRPr="00294C62">
        <w:rPr>
          <w:sz w:val="24"/>
          <w:szCs w:val="24"/>
        </w:rPr>
        <w:t xml:space="preserve"> </w:t>
      </w:r>
      <w:proofErr w:type="spellStart"/>
      <w:r w:rsidR="00115476" w:rsidRPr="00294C62">
        <w:rPr>
          <w:sz w:val="24"/>
          <w:szCs w:val="24"/>
        </w:rPr>
        <w:t>iz</w:t>
      </w:r>
      <w:proofErr w:type="spellEnd"/>
      <w:r w:rsidR="00115476" w:rsidRPr="00294C62">
        <w:rPr>
          <w:sz w:val="24"/>
          <w:szCs w:val="24"/>
        </w:rPr>
        <w:t xml:space="preserve"> </w:t>
      </w:r>
      <w:proofErr w:type="spellStart"/>
      <w:r w:rsidR="00115476" w:rsidRPr="00294C62">
        <w:rPr>
          <w:sz w:val="24"/>
          <w:szCs w:val="24"/>
        </w:rPr>
        <w:t>stava</w:t>
      </w:r>
      <w:proofErr w:type="spellEnd"/>
      <w:r w:rsidR="00115476" w:rsidRPr="00294C62">
        <w:rPr>
          <w:sz w:val="24"/>
          <w:szCs w:val="24"/>
        </w:rPr>
        <w:t xml:space="preserve"> 2 </w:t>
      </w:r>
      <w:proofErr w:type="spellStart"/>
      <w:r w:rsidR="00115476" w:rsidRPr="00294C62">
        <w:rPr>
          <w:sz w:val="24"/>
          <w:szCs w:val="24"/>
        </w:rPr>
        <w:t>ovog</w:t>
      </w:r>
      <w:proofErr w:type="spellEnd"/>
      <w:r w:rsidR="00115476" w:rsidRPr="00294C62">
        <w:rPr>
          <w:sz w:val="24"/>
          <w:szCs w:val="24"/>
        </w:rPr>
        <w:t xml:space="preserve"> </w:t>
      </w:r>
      <w:proofErr w:type="spellStart"/>
      <w:r w:rsidR="00115476" w:rsidRPr="00294C62">
        <w:rPr>
          <w:sz w:val="24"/>
          <w:szCs w:val="24"/>
        </w:rPr>
        <w:t>člana</w:t>
      </w:r>
      <w:proofErr w:type="spellEnd"/>
      <w:r w:rsidR="00763BD8" w:rsidRPr="00294C62">
        <w:rPr>
          <w:sz w:val="24"/>
          <w:szCs w:val="24"/>
        </w:rPr>
        <w:t>;</w:t>
      </w:r>
    </w:p>
    <w:p w14:paraId="1DCEA7D2" w14:textId="77777777" w:rsidR="00D9626D" w:rsidRPr="00294C62" w:rsidRDefault="00F05B05" w:rsidP="006C5582">
      <w:pPr>
        <w:pStyle w:val="T30X"/>
        <w:numPr>
          <w:ilvl w:val="0"/>
          <w:numId w:val="10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finansijske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izvještaje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mišljenjem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nezavisnog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revizora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protekle</w:t>
      </w:r>
      <w:proofErr w:type="spellEnd"/>
      <w:r w:rsidRPr="00294C62">
        <w:rPr>
          <w:sz w:val="24"/>
          <w:szCs w:val="24"/>
        </w:rPr>
        <w:t xml:space="preserve"> tri </w:t>
      </w:r>
      <w:proofErr w:type="spellStart"/>
      <w:r w:rsidRPr="00294C62">
        <w:rPr>
          <w:sz w:val="24"/>
          <w:szCs w:val="24"/>
        </w:rPr>
        <w:t>godine</w:t>
      </w:r>
      <w:proofErr w:type="spellEnd"/>
      <w:r w:rsidRPr="00294C62">
        <w:rPr>
          <w:sz w:val="24"/>
          <w:szCs w:val="24"/>
        </w:rPr>
        <w:t xml:space="preserve">, a za </w:t>
      </w:r>
      <w:proofErr w:type="spellStart"/>
      <w:r w:rsidRPr="00294C62">
        <w:rPr>
          <w:sz w:val="24"/>
          <w:szCs w:val="24"/>
        </w:rPr>
        <w:t>namjeravanog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sticaoca</w:t>
      </w:r>
      <w:proofErr w:type="spellEnd"/>
      <w:r w:rsidRPr="00294C62">
        <w:rPr>
          <w:sz w:val="24"/>
          <w:szCs w:val="24"/>
        </w:rPr>
        <w:t xml:space="preserve"> koji je </w:t>
      </w:r>
      <w:proofErr w:type="spellStart"/>
      <w:r w:rsidRPr="00294C62">
        <w:rPr>
          <w:sz w:val="24"/>
          <w:szCs w:val="24"/>
        </w:rPr>
        <w:t>matično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nadređeno</w:t>
      </w:r>
      <w:proofErr w:type="spellEnd"/>
      <w:r w:rsidRPr="00294C62">
        <w:rPr>
          <w:sz w:val="24"/>
          <w:szCs w:val="24"/>
        </w:rPr>
        <w:t xml:space="preserve"> lice u </w:t>
      </w:r>
      <w:proofErr w:type="spellStart"/>
      <w:r w:rsidRPr="00294C62">
        <w:rPr>
          <w:sz w:val="24"/>
          <w:szCs w:val="24"/>
        </w:rPr>
        <w:t>grupi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revidirane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konsolidovane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finansijske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iskaze</w:t>
      </w:r>
      <w:proofErr w:type="spellEnd"/>
      <w:r w:rsidR="00D9626D" w:rsidRPr="00294C62">
        <w:rPr>
          <w:sz w:val="24"/>
          <w:szCs w:val="24"/>
        </w:rPr>
        <w:t>;</w:t>
      </w:r>
    </w:p>
    <w:p w14:paraId="1C08E886" w14:textId="63145E4E" w:rsidR="00D9626D" w:rsidRPr="00294C62" w:rsidRDefault="00F05B05" w:rsidP="006C5582">
      <w:pPr>
        <w:pStyle w:val="T30X"/>
        <w:numPr>
          <w:ilvl w:val="0"/>
          <w:numId w:val="10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potvrdu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poreskog</w:t>
      </w:r>
      <w:proofErr w:type="spellEnd"/>
      <w:r w:rsidRPr="00294C62">
        <w:rPr>
          <w:sz w:val="24"/>
          <w:szCs w:val="24"/>
        </w:rPr>
        <w:t xml:space="preserve"> organa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da </w:t>
      </w:r>
      <w:proofErr w:type="spellStart"/>
      <w:r w:rsidRPr="00294C62">
        <w:rPr>
          <w:sz w:val="24"/>
          <w:szCs w:val="24"/>
        </w:rPr>
        <w:t>nema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dospjelih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neizmirenih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obaveza</w:t>
      </w:r>
      <w:proofErr w:type="spellEnd"/>
      <w:r w:rsidR="008400C9" w:rsidRPr="00294C62">
        <w:rPr>
          <w:sz w:val="24"/>
          <w:szCs w:val="24"/>
        </w:rPr>
        <w:t xml:space="preserve"> po </w:t>
      </w:r>
      <w:proofErr w:type="spellStart"/>
      <w:r w:rsidR="008400C9" w:rsidRPr="00294C62">
        <w:rPr>
          <w:sz w:val="24"/>
          <w:szCs w:val="24"/>
        </w:rPr>
        <w:t>osnovu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poreza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i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doprinosa</w:t>
      </w:r>
      <w:proofErr w:type="spellEnd"/>
      <w:r w:rsidR="00D9626D" w:rsidRPr="00294C62">
        <w:rPr>
          <w:sz w:val="24"/>
          <w:szCs w:val="24"/>
        </w:rPr>
        <w:t>;</w:t>
      </w:r>
    </w:p>
    <w:p w14:paraId="1058AE2B" w14:textId="77777777" w:rsidR="00531047" w:rsidRPr="00294C62" w:rsidRDefault="00763BD8" w:rsidP="006C5582">
      <w:pPr>
        <w:pStyle w:val="T30X"/>
        <w:numPr>
          <w:ilvl w:val="0"/>
          <w:numId w:val="10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ugovor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sporazum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zajedničkom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djelovanju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F87403" w:rsidRPr="00294C62">
        <w:rPr>
          <w:sz w:val="24"/>
          <w:szCs w:val="24"/>
        </w:rPr>
        <w:t>sa</w:t>
      </w:r>
      <w:proofErr w:type="spellEnd"/>
      <w:r w:rsidR="00F87403" w:rsidRPr="00294C62">
        <w:rPr>
          <w:sz w:val="24"/>
          <w:szCs w:val="24"/>
        </w:rPr>
        <w:t xml:space="preserve"> </w:t>
      </w:r>
      <w:proofErr w:type="spellStart"/>
      <w:r w:rsidR="00F87403" w:rsidRPr="00294C62">
        <w:rPr>
          <w:sz w:val="24"/>
          <w:szCs w:val="24"/>
        </w:rPr>
        <w:t>drugim</w:t>
      </w:r>
      <w:proofErr w:type="spellEnd"/>
      <w:r w:rsidR="00F87403" w:rsidRPr="00294C62">
        <w:rPr>
          <w:sz w:val="24"/>
          <w:szCs w:val="24"/>
        </w:rPr>
        <w:t xml:space="preserve"> </w:t>
      </w:r>
      <w:proofErr w:type="spellStart"/>
      <w:r w:rsidR="00F87403" w:rsidRPr="00294C62">
        <w:rPr>
          <w:sz w:val="24"/>
          <w:szCs w:val="24"/>
        </w:rPr>
        <w:t>licima</w:t>
      </w:r>
      <w:proofErr w:type="spellEnd"/>
      <w:r w:rsidR="00F87403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donošenja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odluka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društvu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="002A4821" w:rsidRPr="00294C62">
        <w:rPr>
          <w:sz w:val="24"/>
          <w:szCs w:val="24"/>
        </w:rPr>
        <w:t xml:space="preserve">, </w:t>
      </w:r>
      <w:proofErr w:type="spellStart"/>
      <w:r w:rsidR="002A4821" w:rsidRPr="00294C62">
        <w:rPr>
          <w:sz w:val="24"/>
          <w:szCs w:val="24"/>
        </w:rPr>
        <w:t>uključujući</w:t>
      </w:r>
      <w:proofErr w:type="spellEnd"/>
      <w:r w:rsidR="002A4821" w:rsidRPr="00294C62">
        <w:rPr>
          <w:sz w:val="24"/>
          <w:szCs w:val="24"/>
        </w:rPr>
        <w:t xml:space="preserve"> </w:t>
      </w:r>
      <w:proofErr w:type="spellStart"/>
      <w:r w:rsidR="002A4821" w:rsidRPr="00294C62">
        <w:rPr>
          <w:sz w:val="24"/>
          <w:szCs w:val="24"/>
        </w:rPr>
        <w:t>i</w:t>
      </w:r>
      <w:proofErr w:type="spellEnd"/>
      <w:r w:rsidR="002A4821" w:rsidRPr="00294C62">
        <w:rPr>
          <w:sz w:val="24"/>
          <w:szCs w:val="24"/>
        </w:rPr>
        <w:t xml:space="preserve"> </w:t>
      </w:r>
      <w:proofErr w:type="spellStart"/>
      <w:r w:rsidR="002A4821" w:rsidRPr="00294C62">
        <w:rPr>
          <w:sz w:val="24"/>
          <w:szCs w:val="24"/>
        </w:rPr>
        <w:t>sporazume</w:t>
      </w:r>
      <w:proofErr w:type="spellEnd"/>
      <w:r w:rsidR="002A4821" w:rsidRPr="00294C62">
        <w:rPr>
          <w:sz w:val="24"/>
          <w:szCs w:val="24"/>
        </w:rPr>
        <w:t xml:space="preserve"> sa </w:t>
      </w:r>
      <w:proofErr w:type="spellStart"/>
      <w:r w:rsidR="002A4821" w:rsidRPr="00294C62">
        <w:rPr>
          <w:sz w:val="24"/>
          <w:szCs w:val="24"/>
        </w:rPr>
        <w:t>drugim</w:t>
      </w:r>
      <w:proofErr w:type="spellEnd"/>
      <w:r w:rsidR="002A4821" w:rsidRPr="00294C62">
        <w:rPr>
          <w:sz w:val="24"/>
          <w:szCs w:val="24"/>
        </w:rPr>
        <w:t xml:space="preserve"> </w:t>
      </w:r>
      <w:proofErr w:type="spellStart"/>
      <w:r w:rsidR="002A4821" w:rsidRPr="00294C62">
        <w:rPr>
          <w:sz w:val="24"/>
          <w:szCs w:val="24"/>
        </w:rPr>
        <w:t>akcionarima</w:t>
      </w:r>
      <w:proofErr w:type="spellEnd"/>
    </w:p>
    <w:p w14:paraId="351E679C" w14:textId="77777777" w:rsidR="00531047" w:rsidRPr="00294C62" w:rsidRDefault="00531047" w:rsidP="006C5582">
      <w:pPr>
        <w:pStyle w:val="T30X"/>
        <w:numPr>
          <w:ilvl w:val="0"/>
          <w:numId w:val="10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potvrdu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da u </w:t>
      </w:r>
      <w:proofErr w:type="spellStart"/>
      <w:r w:rsidRPr="00294C62">
        <w:rPr>
          <w:sz w:val="24"/>
          <w:szCs w:val="24"/>
        </w:rPr>
        <w:t>posljednjih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godinu</w:t>
      </w:r>
      <w:proofErr w:type="spellEnd"/>
      <w:r w:rsidRPr="00294C62">
        <w:rPr>
          <w:sz w:val="24"/>
          <w:szCs w:val="24"/>
        </w:rPr>
        <w:t xml:space="preserve"> dana </w:t>
      </w:r>
      <w:proofErr w:type="spellStart"/>
      <w:r w:rsidRPr="00294C62">
        <w:rPr>
          <w:sz w:val="24"/>
          <w:szCs w:val="24"/>
        </w:rPr>
        <w:t>prije</w:t>
      </w:r>
      <w:proofErr w:type="spellEnd"/>
      <w:r w:rsidRPr="00294C62">
        <w:rPr>
          <w:sz w:val="24"/>
          <w:szCs w:val="24"/>
        </w:rPr>
        <w:t xml:space="preserve"> dana </w:t>
      </w:r>
      <w:proofErr w:type="spellStart"/>
      <w:r w:rsidRPr="00294C62">
        <w:rPr>
          <w:sz w:val="24"/>
          <w:szCs w:val="24"/>
        </w:rPr>
        <w:t>podnošenja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računi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nijesu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bili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blokadi</w:t>
      </w:r>
      <w:proofErr w:type="spellEnd"/>
      <w:r w:rsidRPr="00294C62">
        <w:rPr>
          <w:sz w:val="24"/>
          <w:szCs w:val="24"/>
        </w:rPr>
        <w:t>.</w:t>
      </w:r>
    </w:p>
    <w:p w14:paraId="06BFE8DB" w14:textId="77777777" w:rsidR="001646A1" w:rsidRPr="00294C62" w:rsidRDefault="001646A1" w:rsidP="001646A1">
      <w:pPr>
        <w:pStyle w:val="T30X"/>
        <w:ind w:firstLine="284"/>
        <w:rPr>
          <w:sz w:val="24"/>
          <w:szCs w:val="24"/>
        </w:rPr>
      </w:pPr>
    </w:p>
    <w:p w14:paraId="0B54CD7D" w14:textId="1566669B" w:rsidR="001646A1" w:rsidRPr="00294C62" w:rsidRDefault="001646A1" w:rsidP="00516301">
      <w:pPr>
        <w:pStyle w:val="T30X"/>
        <w:ind w:firstLine="284"/>
        <w:rPr>
          <w:sz w:val="24"/>
          <w:szCs w:val="24"/>
        </w:rPr>
      </w:pPr>
      <w:r w:rsidRPr="00294C62">
        <w:rPr>
          <w:sz w:val="24"/>
          <w:szCs w:val="24"/>
        </w:rPr>
        <w:t xml:space="preserve">(4) </w:t>
      </w:r>
      <w:r w:rsidR="0023217F" w:rsidRPr="00294C62">
        <w:rPr>
          <w:sz w:val="24"/>
          <w:szCs w:val="24"/>
        </w:rPr>
        <w:t>K</w:t>
      </w:r>
      <w:r w:rsidRPr="00294C62">
        <w:rPr>
          <w:sz w:val="24"/>
          <w:szCs w:val="24"/>
        </w:rPr>
        <w:t xml:space="preserve">ada je od </w:t>
      </w:r>
      <w:proofErr w:type="spellStart"/>
      <w:r w:rsidR="008C49F7" w:rsidRPr="00294C62">
        <w:rPr>
          <w:sz w:val="24"/>
          <w:szCs w:val="24"/>
        </w:rPr>
        <w:t>perioda</w:t>
      </w:r>
      <w:proofErr w:type="spellEnd"/>
      <w:r w:rsidR="008C49F7" w:rsidRPr="00294C62">
        <w:rPr>
          <w:sz w:val="24"/>
          <w:szCs w:val="24"/>
        </w:rPr>
        <w:t xml:space="preserve"> za koji </w:t>
      </w:r>
      <w:r w:rsidR="004879F9" w:rsidRPr="00294C62">
        <w:rPr>
          <w:sz w:val="24"/>
          <w:szCs w:val="24"/>
        </w:rPr>
        <w:t xml:space="preserve">je </w:t>
      </w:r>
      <w:proofErr w:type="spellStart"/>
      <w:r w:rsidR="008C49F7" w:rsidRPr="00294C62">
        <w:rPr>
          <w:sz w:val="24"/>
          <w:szCs w:val="24"/>
        </w:rPr>
        <w:t>sačinjen</w:t>
      </w:r>
      <w:proofErr w:type="spellEnd"/>
      <w:r w:rsidR="008C49F7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zadnj</w:t>
      </w:r>
      <w:r w:rsidR="008C49F7"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godišnj</w:t>
      </w:r>
      <w:r w:rsidR="008C49F7"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finansijsk</w:t>
      </w:r>
      <w:r w:rsidR="008C49F7"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izvještaj</w:t>
      </w:r>
      <w:proofErr w:type="spellEnd"/>
      <w:r w:rsidRPr="00294C62">
        <w:rPr>
          <w:sz w:val="24"/>
          <w:szCs w:val="24"/>
        </w:rPr>
        <w:t xml:space="preserve"> do dana </w:t>
      </w:r>
      <w:proofErr w:type="spellStart"/>
      <w:r w:rsidRPr="00294C62">
        <w:rPr>
          <w:sz w:val="24"/>
          <w:szCs w:val="24"/>
        </w:rPr>
        <w:t>podnošenja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prošlo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više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šest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mjeseci</w:t>
      </w:r>
      <w:proofErr w:type="spellEnd"/>
      <w:r w:rsidRPr="00294C62">
        <w:rPr>
          <w:sz w:val="24"/>
          <w:szCs w:val="24"/>
        </w:rPr>
        <w:t xml:space="preserve">, </w:t>
      </w:r>
      <w:r w:rsidR="0023217F" w:rsidRPr="00294C62">
        <w:rPr>
          <w:sz w:val="24"/>
          <w:szCs w:val="24"/>
        </w:rPr>
        <w:t xml:space="preserve">pored </w:t>
      </w:r>
      <w:proofErr w:type="spellStart"/>
      <w:r w:rsidR="0023217F" w:rsidRPr="00294C62">
        <w:rPr>
          <w:sz w:val="24"/>
          <w:szCs w:val="24"/>
        </w:rPr>
        <w:t>izvještaja</w:t>
      </w:r>
      <w:proofErr w:type="spellEnd"/>
      <w:r w:rsidR="0023217F"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iz</w:t>
      </w:r>
      <w:proofErr w:type="spellEnd"/>
      <w:r w:rsidR="0023217F"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stava</w:t>
      </w:r>
      <w:proofErr w:type="spellEnd"/>
      <w:r w:rsidR="0023217F" w:rsidRPr="00294C62">
        <w:rPr>
          <w:sz w:val="24"/>
          <w:szCs w:val="24"/>
        </w:rPr>
        <w:t xml:space="preserve"> 1 </w:t>
      </w:r>
      <w:proofErr w:type="spellStart"/>
      <w:r w:rsidR="0023217F" w:rsidRPr="00294C62">
        <w:rPr>
          <w:sz w:val="24"/>
          <w:szCs w:val="24"/>
        </w:rPr>
        <w:t>tačka</w:t>
      </w:r>
      <w:proofErr w:type="spellEnd"/>
      <w:r w:rsidR="0023217F" w:rsidRPr="00294C62">
        <w:rPr>
          <w:sz w:val="24"/>
          <w:szCs w:val="24"/>
        </w:rPr>
        <w:t xml:space="preserve"> </w:t>
      </w:r>
      <w:r w:rsidR="00354B7B" w:rsidRPr="00294C62">
        <w:rPr>
          <w:sz w:val="24"/>
          <w:szCs w:val="24"/>
        </w:rPr>
        <w:t>g</w:t>
      </w:r>
      <w:r w:rsidR="0023217F" w:rsidRPr="00294C62">
        <w:rPr>
          <w:sz w:val="24"/>
          <w:szCs w:val="24"/>
        </w:rPr>
        <w:t xml:space="preserve">) </w:t>
      </w:r>
      <w:proofErr w:type="spellStart"/>
      <w:r w:rsidR="0023217F" w:rsidRPr="00294C62">
        <w:rPr>
          <w:sz w:val="24"/>
          <w:szCs w:val="24"/>
        </w:rPr>
        <w:t>i</w:t>
      </w:r>
      <w:proofErr w:type="spellEnd"/>
      <w:r w:rsidR="0023217F"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stava</w:t>
      </w:r>
      <w:proofErr w:type="spellEnd"/>
      <w:r w:rsidR="0023217F" w:rsidRPr="00294C62">
        <w:rPr>
          <w:sz w:val="24"/>
          <w:szCs w:val="24"/>
        </w:rPr>
        <w:t xml:space="preserve"> 3 </w:t>
      </w:r>
      <w:proofErr w:type="spellStart"/>
      <w:r w:rsidR="0023217F" w:rsidRPr="00294C62">
        <w:rPr>
          <w:sz w:val="24"/>
          <w:szCs w:val="24"/>
        </w:rPr>
        <w:t>tačka</w:t>
      </w:r>
      <w:proofErr w:type="spellEnd"/>
      <w:r w:rsidR="0023217F" w:rsidRPr="00294C62">
        <w:rPr>
          <w:sz w:val="24"/>
          <w:szCs w:val="24"/>
        </w:rPr>
        <w:t xml:space="preserve"> e) </w:t>
      </w:r>
      <w:proofErr w:type="spellStart"/>
      <w:r w:rsidR="0023217F" w:rsidRPr="00294C62">
        <w:rPr>
          <w:sz w:val="24"/>
          <w:szCs w:val="24"/>
        </w:rPr>
        <w:t>ovog</w:t>
      </w:r>
      <w:proofErr w:type="spellEnd"/>
      <w:r w:rsidR="0023217F"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člana</w:t>
      </w:r>
      <w:proofErr w:type="spellEnd"/>
      <w:r w:rsidR="0023217F" w:rsidRPr="00294C62">
        <w:rPr>
          <w:sz w:val="24"/>
          <w:szCs w:val="24"/>
        </w:rPr>
        <w:t xml:space="preserve">, </w:t>
      </w:r>
      <w:proofErr w:type="spellStart"/>
      <w:r w:rsidR="0023217F" w:rsidRPr="00294C62">
        <w:rPr>
          <w:sz w:val="24"/>
          <w:szCs w:val="24"/>
        </w:rPr>
        <w:t>dostavljaju</w:t>
      </w:r>
      <w:proofErr w:type="spellEnd"/>
      <w:r w:rsidR="0023217F" w:rsidRPr="00294C62">
        <w:rPr>
          <w:sz w:val="24"/>
          <w:szCs w:val="24"/>
        </w:rPr>
        <w:t xml:space="preserve"> se </w:t>
      </w:r>
      <w:proofErr w:type="spellStart"/>
      <w:r w:rsidR="0023217F" w:rsidRPr="00294C62">
        <w:rPr>
          <w:sz w:val="24"/>
          <w:szCs w:val="24"/>
        </w:rPr>
        <w:t>i</w:t>
      </w:r>
      <w:proofErr w:type="spellEnd"/>
      <w:r w:rsidR="0023217F" w:rsidRPr="00294C62">
        <w:rPr>
          <w:sz w:val="24"/>
          <w:szCs w:val="24"/>
        </w:rPr>
        <w:t xml:space="preserve"> </w:t>
      </w:r>
      <w:proofErr w:type="spellStart"/>
      <w:r w:rsidR="008C49F7" w:rsidRPr="00294C62">
        <w:rPr>
          <w:sz w:val="24"/>
          <w:szCs w:val="24"/>
        </w:rPr>
        <w:t>finansijski</w:t>
      </w:r>
      <w:proofErr w:type="spellEnd"/>
      <w:r w:rsidR="008C49F7"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izvještaji</w:t>
      </w:r>
      <w:proofErr w:type="spellEnd"/>
      <w:r w:rsidR="0023217F" w:rsidRPr="00294C62">
        <w:rPr>
          <w:sz w:val="24"/>
          <w:szCs w:val="24"/>
        </w:rPr>
        <w:t xml:space="preserve"> za </w:t>
      </w:r>
      <w:proofErr w:type="spellStart"/>
      <w:r w:rsidR="008C49F7" w:rsidRPr="00294C62">
        <w:rPr>
          <w:sz w:val="24"/>
          <w:szCs w:val="24"/>
        </w:rPr>
        <w:t>prvih</w:t>
      </w:r>
      <w:proofErr w:type="spellEnd"/>
      <w:r w:rsidR="008C49F7" w:rsidRPr="00294C62">
        <w:rPr>
          <w:sz w:val="24"/>
          <w:szCs w:val="24"/>
        </w:rPr>
        <w:t xml:space="preserve"> </w:t>
      </w:r>
      <w:proofErr w:type="spellStart"/>
      <w:r w:rsidR="008C49F7" w:rsidRPr="00294C62">
        <w:rPr>
          <w:sz w:val="24"/>
          <w:szCs w:val="24"/>
        </w:rPr>
        <w:t>šest</w:t>
      </w:r>
      <w:proofErr w:type="spellEnd"/>
      <w:r w:rsidR="008C49F7" w:rsidRPr="00294C62">
        <w:rPr>
          <w:sz w:val="24"/>
          <w:szCs w:val="24"/>
        </w:rPr>
        <w:t xml:space="preserve"> </w:t>
      </w:r>
      <w:proofErr w:type="spellStart"/>
      <w:r w:rsidR="008C49F7" w:rsidRPr="00294C62">
        <w:rPr>
          <w:sz w:val="24"/>
          <w:szCs w:val="24"/>
        </w:rPr>
        <w:t>mjeseci</w:t>
      </w:r>
      <w:proofErr w:type="spellEnd"/>
      <w:r w:rsidR="008C49F7"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t</w:t>
      </w:r>
      <w:r w:rsidR="008C49F7" w:rsidRPr="00294C62">
        <w:rPr>
          <w:sz w:val="24"/>
          <w:szCs w:val="24"/>
        </w:rPr>
        <w:t>ekuće</w:t>
      </w:r>
      <w:proofErr w:type="spellEnd"/>
      <w:r w:rsidR="0023217F"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godin</w:t>
      </w:r>
      <w:r w:rsidR="008C49F7" w:rsidRPr="00294C62">
        <w:rPr>
          <w:sz w:val="24"/>
          <w:szCs w:val="24"/>
        </w:rPr>
        <w:t>e</w:t>
      </w:r>
      <w:proofErr w:type="spellEnd"/>
      <w:r w:rsidR="0023217F" w:rsidRPr="00294C62">
        <w:rPr>
          <w:sz w:val="24"/>
          <w:szCs w:val="24"/>
        </w:rPr>
        <w:t>.</w:t>
      </w:r>
    </w:p>
    <w:p w14:paraId="4F5BE32A" w14:textId="77777777" w:rsidR="00E641E5" w:rsidRPr="00294C62" w:rsidRDefault="008B5AF1">
      <w:pPr>
        <w:pStyle w:val="T30X"/>
        <w:ind w:left="567" w:hanging="283"/>
        <w:rPr>
          <w:sz w:val="24"/>
          <w:szCs w:val="24"/>
        </w:rPr>
      </w:pPr>
      <w:r w:rsidRPr="00294C62">
        <w:rPr>
          <w:sz w:val="24"/>
          <w:szCs w:val="24"/>
        </w:rPr>
        <w:t xml:space="preserve">  </w:t>
      </w:r>
    </w:p>
    <w:p w14:paraId="0CB091BF" w14:textId="223B0E49" w:rsidR="008B5AF1" w:rsidRPr="00294C62" w:rsidRDefault="00E019B3" w:rsidP="00023B93">
      <w:pPr>
        <w:pStyle w:val="T30X"/>
        <w:rPr>
          <w:sz w:val="24"/>
          <w:szCs w:val="24"/>
        </w:rPr>
      </w:pPr>
      <w:r w:rsidRPr="00294C62">
        <w:rPr>
          <w:sz w:val="24"/>
          <w:szCs w:val="24"/>
        </w:rPr>
        <w:t>(</w:t>
      </w:r>
      <w:r w:rsidR="00023B93" w:rsidRPr="00294C62">
        <w:rPr>
          <w:sz w:val="24"/>
          <w:szCs w:val="24"/>
        </w:rPr>
        <w:t>5</w:t>
      </w:r>
      <w:r w:rsidRPr="00294C62">
        <w:rPr>
          <w:sz w:val="24"/>
          <w:szCs w:val="24"/>
        </w:rPr>
        <w:t xml:space="preserve">) </w:t>
      </w:r>
      <w:proofErr w:type="spellStart"/>
      <w:r w:rsidR="00FF2A92" w:rsidRPr="00294C62">
        <w:rPr>
          <w:sz w:val="24"/>
          <w:szCs w:val="24"/>
        </w:rPr>
        <w:t>F</w:t>
      </w:r>
      <w:r w:rsidR="008B5AF1" w:rsidRPr="00294C62">
        <w:rPr>
          <w:sz w:val="24"/>
          <w:szCs w:val="24"/>
        </w:rPr>
        <w:t>izičko</w:t>
      </w:r>
      <w:proofErr w:type="spellEnd"/>
      <w:r w:rsidR="008B5AF1" w:rsidRPr="00294C62">
        <w:rPr>
          <w:sz w:val="24"/>
          <w:szCs w:val="24"/>
        </w:rPr>
        <w:t xml:space="preserve"> lice </w:t>
      </w:r>
      <w:proofErr w:type="spellStart"/>
      <w:r w:rsidR="008B5AF1" w:rsidRPr="00294C62">
        <w:rPr>
          <w:sz w:val="24"/>
          <w:szCs w:val="24"/>
        </w:rPr>
        <w:t>koje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namjerava</w:t>
      </w:r>
      <w:proofErr w:type="spellEnd"/>
      <w:r w:rsidR="008B5AF1" w:rsidRPr="00294C62">
        <w:rPr>
          <w:sz w:val="24"/>
          <w:szCs w:val="24"/>
        </w:rPr>
        <w:t xml:space="preserve"> da </w:t>
      </w:r>
      <w:proofErr w:type="spellStart"/>
      <w:r w:rsidR="008B5AF1" w:rsidRPr="00294C62">
        <w:rPr>
          <w:sz w:val="24"/>
          <w:szCs w:val="24"/>
        </w:rPr>
        <w:t>stekne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kvalifikovano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učešće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dužn</w:t>
      </w:r>
      <w:r w:rsidR="00044259" w:rsidRPr="00294C62">
        <w:rPr>
          <w:sz w:val="24"/>
          <w:szCs w:val="24"/>
        </w:rPr>
        <w:t>o</w:t>
      </w:r>
      <w:proofErr w:type="spellEnd"/>
      <w:r w:rsidRPr="00294C62">
        <w:rPr>
          <w:sz w:val="24"/>
          <w:szCs w:val="24"/>
        </w:rPr>
        <w:t xml:space="preserve"> je da</w:t>
      </w:r>
      <w:r w:rsidR="000D0809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dostavi</w:t>
      </w:r>
      <w:proofErr w:type="spellEnd"/>
      <w:r w:rsidR="008B5AF1" w:rsidRPr="00294C62">
        <w:rPr>
          <w:sz w:val="24"/>
          <w:szCs w:val="24"/>
        </w:rPr>
        <w:t>:</w:t>
      </w:r>
    </w:p>
    <w:p w14:paraId="6CD3FED0" w14:textId="77777777" w:rsidR="00115476" w:rsidRPr="00294C62" w:rsidRDefault="00115476" w:rsidP="006C5582">
      <w:pPr>
        <w:pStyle w:val="T30X"/>
        <w:numPr>
          <w:ilvl w:val="0"/>
          <w:numId w:val="1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kopiju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lične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karte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pasoša</w:t>
      </w:r>
      <w:proofErr w:type="spellEnd"/>
      <w:r w:rsidRPr="00294C62">
        <w:rPr>
          <w:sz w:val="24"/>
          <w:szCs w:val="24"/>
        </w:rPr>
        <w:t xml:space="preserve">; </w:t>
      </w:r>
    </w:p>
    <w:p w14:paraId="1BE354C5" w14:textId="77777777" w:rsidR="00115476" w:rsidRPr="00294C62" w:rsidRDefault="008B5AF1" w:rsidP="006C5582">
      <w:pPr>
        <w:pStyle w:val="T30X"/>
        <w:numPr>
          <w:ilvl w:val="0"/>
          <w:numId w:val="1"/>
        </w:numPr>
        <w:rPr>
          <w:color w:val="auto"/>
          <w:sz w:val="24"/>
          <w:szCs w:val="24"/>
        </w:rPr>
      </w:pPr>
      <w:proofErr w:type="spellStart"/>
      <w:r w:rsidRPr="00294C62">
        <w:rPr>
          <w:sz w:val="24"/>
          <w:szCs w:val="24"/>
        </w:rPr>
        <w:t>popunjen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upitnik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podacima</w:t>
      </w:r>
      <w:proofErr w:type="spellEnd"/>
      <w:r w:rsidRPr="00294C62">
        <w:rPr>
          <w:sz w:val="24"/>
          <w:szCs w:val="24"/>
        </w:rPr>
        <w:t xml:space="preserve"> o tom </w:t>
      </w:r>
      <w:proofErr w:type="spellStart"/>
      <w:r w:rsidRPr="00294C62">
        <w:rPr>
          <w:sz w:val="24"/>
          <w:szCs w:val="24"/>
        </w:rPr>
        <w:t>licu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uključujući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podatke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dotadašnjem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iskustvu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>;</w:t>
      </w:r>
      <w:r w:rsidR="00115476" w:rsidRPr="00294C62">
        <w:rPr>
          <w:sz w:val="24"/>
          <w:szCs w:val="24"/>
        </w:rPr>
        <w:t xml:space="preserve"> </w:t>
      </w:r>
    </w:p>
    <w:p w14:paraId="7B37CFEC" w14:textId="2C22CC38" w:rsidR="00793AF0" w:rsidRPr="00294C62" w:rsidRDefault="003912FB" w:rsidP="006C5582">
      <w:pPr>
        <w:pStyle w:val="T30X"/>
        <w:numPr>
          <w:ilvl w:val="0"/>
          <w:numId w:val="1"/>
        </w:numPr>
        <w:rPr>
          <w:color w:val="auto"/>
          <w:sz w:val="24"/>
          <w:szCs w:val="24"/>
        </w:rPr>
      </w:pPr>
      <w:proofErr w:type="spellStart"/>
      <w:r w:rsidRPr="00294C62">
        <w:rPr>
          <w:color w:val="auto"/>
          <w:sz w:val="24"/>
          <w:szCs w:val="24"/>
        </w:rPr>
        <w:t>s</w:t>
      </w:r>
      <w:r w:rsidR="00793AF0" w:rsidRPr="00294C62">
        <w:rPr>
          <w:color w:val="auto"/>
          <w:sz w:val="24"/>
          <w:szCs w:val="24"/>
        </w:rPr>
        <w:t>pisak</w:t>
      </w:r>
      <w:proofErr w:type="spellEnd"/>
      <w:r w:rsidR="00793AF0" w:rsidRPr="00294C62">
        <w:rPr>
          <w:color w:val="auto"/>
          <w:sz w:val="24"/>
          <w:szCs w:val="24"/>
        </w:rPr>
        <w:t xml:space="preserve"> </w:t>
      </w:r>
      <w:proofErr w:type="spellStart"/>
      <w:r w:rsidR="0023217F" w:rsidRPr="00294C62">
        <w:rPr>
          <w:color w:val="auto"/>
          <w:sz w:val="24"/>
          <w:szCs w:val="24"/>
        </w:rPr>
        <w:t>pravnih</w:t>
      </w:r>
      <w:proofErr w:type="spellEnd"/>
      <w:r w:rsidR="0023217F" w:rsidRPr="00294C62">
        <w:rPr>
          <w:color w:val="auto"/>
          <w:sz w:val="24"/>
          <w:szCs w:val="24"/>
        </w:rPr>
        <w:t xml:space="preserve"> </w:t>
      </w:r>
      <w:proofErr w:type="spellStart"/>
      <w:r w:rsidR="00793AF0" w:rsidRPr="00294C62">
        <w:rPr>
          <w:color w:val="auto"/>
          <w:sz w:val="24"/>
          <w:szCs w:val="24"/>
        </w:rPr>
        <w:t>lica</w:t>
      </w:r>
      <w:proofErr w:type="spellEnd"/>
      <w:r w:rsidR="00793AF0" w:rsidRPr="00294C62">
        <w:rPr>
          <w:color w:val="auto"/>
          <w:sz w:val="24"/>
          <w:szCs w:val="24"/>
        </w:rPr>
        <w:t xml:space="preserve"> u </w:t>
      </w:r>
      <w:proofErr w:type="spellStart"/>
      <w:r w:rsidRPr="00294C62">
        <w:rPr>
          <w:color w:val="auto"/>
          <w:sz w:val="24"/>
          <w:szCs w:val="24"/>
        </w:rPr>
        <w:t>k</w:t>
      </w:r>
      <w:r w:rsidR="00793AF0" w:rsidRPr="00294C62">
        <w:rPr>
          <w:color w:val="auto"/>
          <w:sz w:val="24"/>
          <w:szCs w:val="24"/>
        </w:rPr>
        <w:t>ojima</w:t>
      </w:r>
      <w:proofErr w:type="spellEnd"/>
      <w:r w:rsidR="00793AF0" w:rsidRPr="00294C62">
        <w:rPr>
          <w:color w:val="auto"/>
          <w:sz w:val="24"/>
          <w:szCs w:val="24"/>
        </w:rPr>
        <w:t xml:space="preserve"> </w:t>
      </w:r>
      <w:r w:rsidR="00BC3BE1" w:rsidRPr="00294C62">
        <w:rPr>
          <w:color w:val="auto"/>
          <w:sz w:val="24"/>
          <w:szCs w:val="24"/>
        </w:rPr>
        <w:t xml:space="preserve">to lice </w:t>
      </w:r>
      <w:proofErr w:type="spellStart"/>
      <w:r w:rsidR="00793AF0" w:rsidRPr="00294C62">
        <w:rPr>
          <w:color w:val="auto"/>
          <w:sz w:val="24"/>
          <w:szCs w:val="24"/>
        </w:rPr>
        <w:t>ima</w:t>
      </w:r>
      <w:proofErr w:type="spellEnd"/>
      <w:r w:rsidR="00793AF0" w:rsidRPr="00294C62">
        <w:rPr>
          <w:color w:val="auto"/>
          <w:sz w:val="24"/>
          <w:szCs w:val="24"/>
        </w:rPr>
        <w:t xml:space="preserve"> </w:t>
      </w:r>
      <w:proofErr w:type="spellStart"/>
      <w:r w:rsidR="00793AF0" w:rsidRPr="00294C62">
        <w:rPr>
          <w:color w:val="auto"/>
          <w:sz w:val="24"/>
          <w:szCs w:val="24"/>
        </w:rPr>
        <w:t>učešće</w:t>
      </w:r>
      <w:proofErr w:type="spellEnd"/>
      <w:r w:rsidR="00793AF0" w:rsidRPr="00294C62">
        <w:rPr>
          <w:color w:val="auto"/>
          <w:sz w:val="24"/>
          <w:szCs w:val="24"/>
        </w:rPr>
        <w:t xml:space="preserve"> u </w:t>
      </w:r>
      <w:proofErr w:type="spellStart"/>
      <w:r w:rsidR="00793AF0" w:rsidRPr="00294C62">
        <w:rPr>
          <w:color w:val="auto"/>
          <w:sz w:val="24"/>
          <w:szCs w:val="24"/>
        </w:rPr>
        <w:t>kapitalu</w:t>
      </w:r>
      <w:proofErr w:type="spellEnd"/>
      <w:r w:rsidR="00793AF0" w:rsidRPr="00294C62">
        <w:rPr>
          <w:color w:val="auto"/>
          <w:sz w:val="24"/>
          <w:szCs w:val="24"/>
        </w:rPr>
        <w:t xml:space="preserve"> </w:t>
      </w:r>
      <w:proofErr w:type="spellStart"/>
      <w:r w:rsidR="00793AF0" w:rsidRPr="00294C62">
        <w:rPr>
          <w:color w:val="auto"/>
          <w:sz w:val="24"/>
          <w:szCs w:val="24"/>
        </w:rPr>
        <w:t>odnosno</w:t>
      </w:r>
      <w:proofErr w:type="spellEnd"/>
      <w:r w:rsidR="00793AF0" w:rsidRPr="00294C62">
        <w:rPr>
          <w:color w:val="auto"/>
          <w:sz w:val="24"/>
          <w:szCs w:val="24"/>
        </w:rPr>
        <w:t xml:space="preserve"> </w:t>
      </w:r>
      <w:proofErr w:type="spellStart"/>
      <w:r w:rsidR="00793AF0" w:rsidRPr="00294C62">
        <w:rPr>
          <w:color w:val="auto"/>
          <w:sz w:val="24"/>
          <w:szCs w:val="24"/>
        </w:rPr>
        <w:t>pravu</w:t>
      </w:r>
      <w:proofErr w:type="spellEnd"/>
      <w:r w:rsidR="00793AF0" w:rsidRPr="00294C62">
        <w:rPr>
          <w:color w:val="auto"/>
          <w:sz w:val="24"/>
          <w:szCs w:val="24"/>
        </w:rPr>
        <w:t xml:space="preserve"> </w:t>
      </w:r>
      <w:proofErr w:type="spellStart"/>
      <w:r w:rsidR="00793AF0" w:rsidRPr="00294C62">
        <w:rPr>
          <w:color w:val="auto"/>
          <w:sz w:val="24"/>
          <w:szCs w:val="24"/>
        </w:rPr>
        <w:t>glasa</w:t>
      </w:r>
      <w:proofErr w:type="spellEnd"/>
      <w:r w:rsidR="00793AF0" w:rsidRPr="00294C62">
        <w:rPr>
          <w:color w:val="auto"/>
          <w:sz w:val="24"/>
          <w:szCs w:val="24"/>
        </w:rPr>
        <w:t xml:space="preserve"> u </w:t>
      </w:r>
      <w:proofErr w:type="spellStart"/>
      <w:r w:rsidR="00793AF0" w:rsidRPr="00294C62">
        <w:rPr>
          <w:color w:val="auto"/>
          <w:sz w:val="24"/>
          <w:szCs w:val="24"/>
        </w:rPr>
        <w:t>visini</w:t>
      </w:r>
      <w:proofErr w:type="spellEnd"/>
      <w:r w:rsidR="00793AF0" w:rsidRPr="00294C62">
        <w:rPr>
          <w:color w:val="auto"/>
          <w:sz w:val="24"/>
          <w:szCs w:val="24"/>
        </w:rPr>
        <w:t xml:space="preserve"> od </w:t>
      </w:r>
      <w:proofErr w:type="spellStart"/>
      <w:r w:rsidR="00793AF0" w:rsidRPr="00294C62">
        <w:rPr>
          <w:color w:val="auto"/>
          <w:sz w:val="24"/>
          <w:szCs w:val="24"/>
        </w:rPr>
        <w:t>najmanje</w:t>
      </w:r>
      <w:proofErr w:type="spellEnd"/>
      <w:r w:rsidR="00793AF0" w:rsidRPr="00294C62">
        <w:rPr>
          <w:color w:val="auto"/>
          <w:sz w:val="24"/>
          <w:szCs w:val="24"/>
        </w:rPr>
        <w:t xml:space="preserve"> 10%</w:t>
      </w:r>
      <w:r w:rsidRPr="00294C62">
        <w:rPr>
          <w:color w:val="auto"/>
          <w:sz w:val="24"/>
          <w:szCs w:val="24"/>
        </w:rPr>
        <w:t xml:space="preserve">, </w:t>
      </w:r>
      <w:proofErr w:type="spellStart"/>
      <w:r w:rsidR="00BC3BE1" w:rsidRPr="00294C62">
        <w:rPr>
          <w:color w:val="auto"/>
          <w:sz w:val="24"/>
          <w:szCs w:val="24"/>
        </w:rPr>
        <w:t>broj</w:t>
      </w:r>
      <w:proofErr w:type="spellEnd"/>
      <w:r w:rsidR="00BC3BE1" w:rsidRPr="00294C62">
        <w:rPr>
          <w:color w:val="auto"/>
          <w:sz w:val="24"/>
          <w:szCs w:val="24"/>
        </w:rPr>
        <w:t xml:space="preserve"> </w:t>
      </w:r>
      <w:proofErr w:type="spellStart"/>
      <w:r w:rsidR="00BC3BE1" w:rsidRPr="00294C62">
        <w:rPr>
          <w:color w:val="auto"/>
          <w:sz w:val="24"/>
          <w:szCs w:val="24"/>
        </w:rPr>
        <w:t>i</w:t>
      </w:r>
      <w:proofErr w:type="spellEnd"/>
      <w:r w:rsidR="00BC3BE1" w:rsidRPr="00294C62">
        <w:rPr>
          <w:color w:val="auto"/>
          <w:sz w:val="24"/>
          <w:szCs w:val="24"/>
        </w:rPr>
        <w:t xml:space="preserve"> </w:t>
      </w:r>
      <w:proofErr w:type="spellStart"/>
      <w:r w:rsidR="00BC3BE1" w:rsidRPr="00294C62">
        <w:rPr>
          <w:color w:val="auto"/>
          <w:sz w:val="24"/>
          <w:szCs w:val="24"/>
        </w:rPr>
        <w:t>nominalnu</w:t>
      </w:r>
      <w:proofErr w:type="spellEnd"/>
      <w:r w:rsidR="00BC3BE1" w:rsidRPr="00294C62">
        <w:rPr>
          <w:color w:val="auto"/>
          <w:sz w:val="24"/>
          <w:szCs w:val="24"/>
        </w:rPr>
        <w:t xml:space="preserve"> </w:t>
      </w:r>
      <w:proofErr w:type="spellStart"/>
      <w:r w:rsidR="00BC3BE1" w:rsidRPr="00294C62">
        <w:rPr>
          <w:color w:val="auto"/>
          <w:sz w:val="24"/>
          <w:szCs w:val="24"/>
        </w:rPr>
        <w:t>vrijednost</w:t>
      </w:r>
      <w:proofErr w:type="spellEnd"/>
      <w:r w:rsidR="00BC3BE1" w:rsidRPr="00294C62">
        <w:rPr>
          <w:color w:val="auto"/>
          <w:sz w:val="24"/>
          <w:szCs w:val="24"/>
        </w:rPr>
        <w:t xml:space="preserve"> </w:t>
      </w:r>
      <w:proofErr w:type="spellStart"/>
      <w:r w:rsidR="00BC3BE1" w:rsidRPr="00294C62">
        <w:rPr>
          <w:color w:val="auto"/>
          <w:sz w:val="24"/>
          <w:szCs w:val="24"/>
        </w:rPr>
        <w:t>akcija</w:t>
      </w:r>
      <w:proofErr w:type="spellEnd"/>
      <w:r w:rsidR="00BC3BE1" w:rsidRPr="00294C62">
        <w:rPr>
          <w:color w:val="auto"/>
          <w:sz w:val="24"/>
          <w:szCs w:val="24"/>
        </w:rPr>
        <w:t xml:space="preserve"> </w:t>
      </w:r>
      <w:proofErr w:type="spellStart"/>
      <w:r w:rsidR="00BC3BE1" w:rsidRPr="00294C62">
        <w:rPr>
          <w:color w:val="auto"/>
          <w:sz w:val="24"/>
          <w:szCs w:val="24"/>
        </w:rPr>
        <w:t>i</w:t>
      </w:r>
      <w:proofErr w:type="spellEnd"/>
      <w:r w:rsidR="00BC3BE1" w:rsidRPr="00294C62">
        <w:rPr>
          <w:color w:val="auto"/>
          <w:sz w:val="24"/>
          <w:szCs w:val="24"/>
        </w:rPr>
        <w:t xml:space="preserve"> </w:t>
      </w:r>
      <w:proofErr w:type="spellStart"/>
      <w:r w:rsidR="00BC3BE1" w:rsidRPr="00294C62">
        <w:rPr>
          <w:color w:val="auto"/>
          <w:sz w:val="24"/>
          <w:szCs w:val="24"/>
        </w:rPr>
        <w:t>procenat</w:t>
      </w:r>
      <w:proofErr w:type="spellEnd"/>
      <w:r w:rsidR="00BC3BE1" w:rsidRPr="00294C62">
        <w:rPr>
          <w:color w:val="auto"/>
          <w:sz w:val="24"/>
          <w:szCs w:val="24"/>
        </w:rPr>
        <w:t xml:space="preserve"> </w:t>
      </w:r>
      <w:proofErr w:type="spellStart"/>
      <w:r w:rsidR="00BC3BE1" w:rsidRPr="00294C62">
        <w:rPr>
          <w:color w:val="auto"/>
          <w:sz w:val="24"/>
          <w:szCs w:val="24"/>
        </w:rPr>
        <w:t>učešća</w:t>
      </w:r>
      <w:proofErr w:type="spellEnd"/>
      <w:r w:rsidR="00BC3BE1" w:rsidRPr="00294C62">
        <w:rPr>
          <w:color w:val="auto"/>
          <w:sz w:val="24"/>
          <w:szCs w:val="24"/>
        </w:rPr>
        <w:t xml:space="preserve"> u </w:t>
      </w:r>
      <w:proofErr w:type="spellStart"/>
      <w:r w:rsidR="00BC3BE1" w:rsidRPr="00294C62">
        <w:rPr>
          <w:color w:val="auto"/>
          <w:sz w:val="24"/>
          <w:szCs w:val="24"/>
        </w:rPr>
        <w:t>akcijskom</w:t>
      </w:r>
      <w:proofErr w:type="spellEnd"/>
      <w:r w:rsidR="00BC3BE1" w:rsidRPr="00294C62">
        <w:rPr>
          <w:color w:val="auto"/>
          <w:sz w:val="24"/>
          <w:szCs w:val="24"/>
        </w:rPr>
        <w:t xml:space="preserve"> </w:t>
      </w:r>
      <w:proofErr w:type="spellStart"/>
      <w:r w:rsidR="00BC3BE1" w:rsidRPr="00294C62">
        <w:rPr>
          <w:color w:val="auto"/>
          <w:sz w:val="24"/>
          <w:szCs w:val="24"/>
        </w:rPr>
        <w:t>kapitalu</w:t>
      </w:r>
      <w:proofErr w:type="spellEnd"/>
      <w:r w:rsidR="00BC3BE1" w:rsidRPr="00294C62">
        <w:rPr>
          <w:color w:val="auto"/>
          <w:sz w:val="24"/>
          <w:szCs w:val="24"/>
        </w:rPr>
        <w:t xml:space="preserve">, </w:t>
      </w:r>
      <w:proofErr w:type="spellStart"/>
      <w:r w:rsidRPr="00294C62">
        <w:rPr>
          <w:color w:val="auto"/>
          <w:sz w:val="24"/>
          <w:szCs w:val="24"/>
        </w:rPr>
        <w:t>sa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proofErr w:type="spellStart"/>
      <w:r w:rsidRPr="00294C62">
        <w:rPr>
          <w:color w:val="auto"/>
          <w:sz w:val="24"/>
          <w:szCs w:val="24"/>
        </w:rPr>
        <w:t>naznakom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proofErr w:type="spellStart"/>
      <w:r w:rsidRPr="00294C62">
        <w:rPr>
          <w:color w:val="auto"/>
          <w:sz w:val="24"/>
          <w:szCs w:val="24"/>
        </w:rPr>
        <w:t>djelatnosti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proofErr w:type="spellStart"/>
      <w:r w:rsidRPr="00294C62">
        <w:rPr>
          <w:color w:val="auto"/>
          <w:sz w:val="24"/>
          <w:szCs w:val="24"/>
        </w:rPr>
        <w:t>tih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proofErr w:type="spellStart"/>
      <w:r w:rsidRPr="00294C62">
        <w:rPr>
          <w:color w:val="auto"/>
          <w:sz w:val="24"/>
          <w:szCs w:val="24"/>
        </w:rPr>
        <w:t>lica</w:t>
      </w:r>
      <w:proofErr w:type="spellEnd"/>
      <w:r w:rsidRPr="00294C62">
        <w:rPr>
          <w:color w:val="auto"/>
          <w:sz w:val="24"/>
          <w:szCs w:val="24"/>
        </w:rPr>
        <w:t>;</w:t>
      </w:r>
    </w:p>
    <w:p w14:paraId="27308014" w14:textId="77777777" w:rsidR="003912FB" w:rsidRPr="00294C62" w:rsidRDefault="003912FB" w:rsidP="006C5582">
      <w:pPr>
        <w:pStyle w:val="T30X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294C62">
        <w:rPr>
          <w:color w:val="auto"/>
          <w:sz w:val="24"/>
          <w:szCs w:val="24"/>
        </w:rPr>
        <w:t>finansijske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proofErr w:type="spellStart"/>
      <w:r w:rsidRPr="00294C62">
        <w:rPr>
          <w:color w:val="auto"/>
          <w:sz w:val="24"/>
          <w:szCs w:val="24"/>
        </w:rPr>
        <w:t>izvještaje</w:t>
      </w:r>
      <w:proofErr w:type="spellEnd"/>
      <w:r w:rsidRPr="00294C62">
        <w:rPr>
          <w:color w:val="auto"/>
          <w:sz w:val="24"/>
          <w:szCs w:val="24"/>
        </w:rPr>
        <w:t xml:space="preserve"> za </w:t>
      </w:r>
      <w:proofErr w:type="spellStart"/>
      <w:r w:rsidRPr="00294C62">
        <w:rPr>
          <w:color w:val="auto"/>
          <w:sz w:val="24"/>
          <w:szCs w:val="24"/>
        </w:rPr>
        <w:t>lica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proofErr w:type="spellStart"/>
      <w:r w:rsidRPr="00294C62">
        <w:rPr>
          <w:color w:val="auto"/>
          <w:sz w:val="24"/>
          <w:szCs w:val="24"/>
        </w:rPr>
        <w:t>iz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proofErr w:type="spellStart"/>
      <w:r w:rsidRPr="00294C62">
        <w:rPr>
          <w:color w:val="auto"/>
          <w:sz w:val="24"/>
          <w:szCs w:val="24"/>
        </w:rPr>
        <w:t>tačke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r w:rsidR="007D2D08" w:rsidRPr="00294C62">
        <w:rPr>
          <w:color w:val="auto"/>
          <w:sz w:val="24"/>
          <w:szCs w:val="24"/>
        </w:rPr>
        <w:t>c</w:t>
      </w:r>
      <w:r w:rsidRPr="00294C62">
        <w:rPr>
          <w:color w:val="auto"/>
          <w:sz w:val="24"/>
          <w:szCs w:val="24"/>
        </w:rPr>
        <w:t xml:space="preserve">) </w:t>
      </w:r>
      <w:proofErr w:type="spellStart"/>
      <w:r w:rsidRPr="00294C62">
        <w:rPr>
          <w:color w:val="auto"/>
          <w:sz w:val="24"/>
          <w:szCs w:val="24"/>
        </w:rPr>
        <w:t>ovog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proofErr w:type="spellStart"/>
      <w:r w:rsidRPr="00294C62">
        <w:rPr>
          <w:color w:val="auto"/>
          <w:sz w:val="24"/>
          <w:szCs w:val="24"/>
        </w:rPr>
        <w:t>stava</w:t>
      </w:r>
      <w:proofErr w:type="spellEnd"/>
      <w:r w:rsidRPr="00294C62">
        <w:rPr>
          <w:color w:val="auto"/>
          <w:sz w:val="24"/>
          <w:szCs w:val="24"/>
        </w:rPr>
        <w:t xml:space="preserve"> za </w:t>
      </w:r>
      <w:proofErr w:type="spellStart"/>
      <w:r w:rsidRPr="00294C62">
        <w:rPr>
          <w:color w:val="auto"/>
          <w:sz w:val="24"/>
          <w:szCs w:val="24"/>
        </w:rPr>
        <w:t>protekle</w:t>
      </w:r>
      <w:proofErr w:type="spellEnd"/>
      <w:r w:rsidRPr="00294C62">
        <w:rPr>
          <w:color w:val="auto"/>
          <w:sz w:val="24"/>
          <w:szCs w:val="24"/>
        </w:rPr>
        <w:t xml:space="preserve"> tri </w:t>
      </w:r>
      <w:proofErr w:type="spellStart"/>
      <w:r w:rsidRPr="00294C62">
        <w:rPr>
          <w:color w:val="auto"/>
          <w:sz w:val="24"/>
          <w:szCs w:val="24"/>
        </w:rPr>
        <w:t>godine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mišljenjem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nezavisnog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revizora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ako</w:t>
      </w:r>
      <w:proofErr w:type="spellEnd"/>
      <w:r w:rsidRPr="00294C62">
        <w:rPr>
          <w:sz w:val="24"/>
          <w:szCs w:val="24"/>
        </w:rPr>
        <w:t xml:space="preserve"> ta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podliježu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</w:t>
      </w:r>
      <w:r w:rsidR="007D2D08" w:rsidRPr="00294C62">
        <w:rPr>
          <w:sz w:val="24"/>
          <w:szCs w:val="24"/>
        </w:rPr>
        <w:t>a</w:t>
      </w:r>
      <w:r w:rsidRPr="00294C62">
        <w:rPr>
          <w:sz w:val="24"/>
          <w:szCs w:val="24"/>
        </w:rPr>
        <w:t>v</w:t>
      </w:r>
      <w:r w:rsidR="007D2D08" w:rsidRPr="00294C62">
        <w:rPr>
          <w:sz w:val="24"/>
          <w:szCs w:val="24"/>
        </w:rPr>
        <w:t>e</w:t>
      </w:r>
      <w:r w:rsidRPr="00294C62">
        <w:rPr>
          <w:sz w:val="24"/>
          <w:szCs w:val="24"/>
        </w:rPr>
        <w:t>zi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revizije</w:t>
      </w:r>
      <w:proofErr w:type="spellEnd"/>
      <w:r w:rsidRPr="00294C62">
        <w:rPr>
          <w:sz w:val="24"/>
          <w:szCs w:val="24"/>
        </w:rPr>
        <w:t xml:space="preserve">; </w:t>
      </w:r>
    </w:p>
    <w:p w14:paraId="0AAE561C" w14:textId="13BB357C" w:rsidR="003B4F30" w:rsidRPr="00294C62" w:rsidRDefault="003F172B" w:rsidP="006C5582">
      <w:pPr>
        <w:pStyle w:val="T30X"/>
        <w:numPr>
          <w:ilvl w:val="0"/>
          <w:numId w:val="1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poda</w:t>
      </w:r>
      <w:r w:rsidR="008E4322" w:rsidRPr="00294C62">
        <w:rPr>
          <w:sz w:val="24"/>
          <w:szCs w:val="24"/>
        </w:rPr>
        <w:t>tke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prihodima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posljednje</w:t>
      </w:r>
      <w:proofErr w:type="spellEnd"/>
      <w:r w:rsidRPr="00294C62">
        <w:rPr>
          <w:sz w:val="24"/>
          <w:szCs w:val="24"/>
        </w:rPr>
        <w:t xml:space="preserve"> tri </w:t>
      </w:r>
      <w:proofErr w:type="spellStart"/>
      <w:r w:rsidRPr="00294C62">
        <w:rPr>
          <w:sz w:val="24"/>
          <w:szCs w:val="24"/>
        </w:rPr>
        <w:t>godine</w:t>
      </w:r>
      <w:proofErr w:type="spellEnd"/>
      <w:r w:rsidRPr="00294C62">
        <w:rPr>
          <w:sz w:val="24"/>
          <w:szCs w:val="24"/>
        </w:rPr>
        <w:t xml:space="preserve"> </w:t>
      </w:r>
      <w:r w:rsidR="003C7D2E" w:rsidRPr="00294C62">
        <w:rPr>
          <w:sz w:val="24"/>
          <w:szCs w:val="24"/>
        </w:rPr>
        <w:t xml:space="preserve">- </w:t>
      </w:r>
      <w:proofErr w:type="spellStart"/>
      <w:r w:rsidRPr="00294C62">
        <w:rPr>
          <w:sz w:val="24"/>
          <w:szCs w:val="24"/>
        </w:rPr>
        <w:t>potvrda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banke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prijave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poreza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dohodak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fizičkih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, </w:t>
      </w:r>
      <w:r w:rsidR="00544C61" w:rsidRPr="00294C62">
        <w:rPr>
          <w:sz w:val="24"/>
          <w:szCs w:val="24"/>
        </w:rPr>
        <w:t xml:space="preserve">list </w:t>
      </w:r>
      <w:proofErr w:type="spellStart"/>
      <w:r w:rsidR="00544C61" w:rsidRPr="00294C62">
        <w:rPr>
          <w:sz w:val="24"/>
          <w:szCs w:val="24"/>
        </w:rPr>
        <w:t>nepokretnosti</w:t>
      </w:r>
      <w:proofErr w:type="spellEnd"/>
      <w:r w:rsidR="00544C61" w:rsidRPr="00294C62">
        <w:rPr>
          <w:sz w:val="24"/>
          <w:szCs w:val="24"/>
        </w:rPr>
        <w:t xml:space="preserve"> </w:t>
      </w:r>
      <w:proofErr w:type="spellStart"/>
      <w:r w:rsidR="00544C61" w:rsidRPr="00294C62">
        <w:rPr>
          <w:sz w:val="24"/>
          <w:szCs w:val="24"/>
        </w:rPr>
        <w:t>izdat</w:t>
      </w:r>
      <w:proofErr w:type="spellEnd"/>
      <w:r w:rsidR="00544C61" w:rsidRPr="00294C62">
        <w:rPr>
          <w:sz w:val="24"/>
          <w:szCs w:val="24"/>
        </w:rPr>
        <w:t xml:space="preserve"> </w:t>
      </w:r>
      <w:proofErr w:type="spellStart"/>
      <w:r w:rsidR="00544C61" w:rsidRPr="00294C62">
        <w:rPr>
          <w:sz w:val="24"/>
          <w:szCs w:val="24"/>
        </w:rPr>
        <w:t>od</w:t>
      </w:r>
      <w:proofErr w:type="spellEnd"/>
      <w:r w:rsidR="00544C61" w:rsidRPr="00294C62">
        <w:rPr>
          <w:sz w:val="24"/>
          <w:szCs w:val="24"/>
        </w:rPr>
        <w:t xml:space="preserve"> </w:t>
      </w:r>
      <w:proofErr w:type="spellStart"/>
      <w:r w:rsidR="00544C61" w:rsidRPr="00294C62">
        <w:rPr>
          <w:sz w:val="24"/>
          <w:szCs w:val="24"/>
        </w:rPr>
        <w:t>nadležnog</w:t>
      </w:r>
      <w:proofErr w:type="spellEnd"/>
      <w:r w:rsidR="00544C61" w:rsidRPr="00294C62">
        <w:rPr>
          <w:sz w:val="24"/>
          <w:szCs w:val="24"/>
        </w:rPr>
        <w:t xml:space="preserve"> organa, </w:t>
      </w:r>
      <w:proofErr w:type="spellStart"/>
      <w:r w:rsidR="008B5AF1" w:rsidRPr="00294C62">
        <w:rPr>
          <w:sz w:val="24"/>
          <w:szCs w:val="24"/>
        </w:rPr>
        <w:t>izvod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E019B3" w:rsidRPr="00294C62">
        <w:rPr>
          <w:sz w:val="24"/>
          <w:szCs w:val="24"/>
        </w:rPr>
        <w:t>sa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računa</w:t>
      </w:r>
      <w:proofErr w:type="spellEnd"/>
      <w:r w:rsidR="008B5AF1" w:rsidRPr="00294C62">
        <w:rPr>
          <w:sz w:val="24"/>
          <w:szCs w:val="24"/>
        </w:rPr>
        <w:t xml:space="preserve"> u </w:t>
      </w:r>
      <w:proofErr w:type="spellStart"/>
      <w:r w:rsidR="00E019B3" w:rsidRPr="00294C62">
        <w:rPr>
          <w:sz w:val="24"/>
          <w:szCs w:val="24"/>
        </w:rPr>
        <w:t>poslovnoj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banci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izdat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dan </w:t>
      </w:r>
      <w:proofErr w:type="spellStart"/>
      <w:r w:rsidRPr="00294C62">
        <w:rPr>
          <w:sz w:val="24"/>
          <w:szCs w:val="24"/>
        </w:rPr>
        <w:t>podnošenja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zahtjeva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="008B5AF1" w:rsidRPr="00294C62">
        <w:rPr>
          <w:sz w:val="24"/>
          <w:szCs w:val="24"/>
        </w:rPr>
        <w:t>rješenje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nadležnog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suda</w:t>
      </w:r>
      <w:proofErr w:type="spellEnd"/>
      <w:r w:rsidR="008B5AF1" w:rsidRPr="00294C62">
        <w:rPr>
          <w:sz w:val="24"/>
          <w:szCs w:val="24"/>
        </w:rPr>
        <w:t xml:space="preserve"> o </w:t>
      </w:r>
      <w:proofErr w:type="spellStart"/>
      <w:r w:rsidR="00FF2A92" w:rsidRPr="00294C62">
        <w:rPr>
          <w:sz w:val="24"/>
          <w:szCs w:val="24"/>
        </w:rPr>
        <w:t>sprovedenom</w:t>
      </w:r>
      <w:proofErr w:type="spellEnd"/>
      <w:r w:rsidR="00FF2A92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ostavinskom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postupku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drugi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sličan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dokaz</w:t>
      </w:r>
      <w:proofErr w:type="spellEnd"/>
      <w:r w:rsidR="008B5AF1" w:rsidRPr="00294C62">
        <w:rPr>
          <w:sz w:val="24"/>
          <w:szCs w:val="24"/>
        </w:rPr>
        <w:t xml:space="preserve"> </w:t>
      </w:r>
      <w:r w:rsidR="00544C61" w:rsidRPr="00294C62">
        <w:rPr>
          <w:sz w:val="24"/>
          <w:szCs w:val="24"/>
        </w:rPr>
        <w:t xml:space="preserve">o </w:t>
      </w:r>
      <w:proofErr w:type="spellStart"/>
      <w:r w:rsidR="00544C61" w:rsidRPr="00294C62">
        <w:rPr>
          <w:sz w:val="24"/>
          <w:szCs w:val="24"/>
        </w:rPr>
        <w:t>finansijskom</w:t>
      </w:r>
      <w:proofErr w:type="spellEnd"/>
      <w:r w:rsidR="00544C61" w:rsidRPr="00294C62">
        <w:rPr>
          <w:sz w:val="24"/>
          <w:szCs w:val="24"/>
        </w:rPr>
        <w:t xml:space="preserve"> </w:t>
      </w:r>
      <w:proofErr w:type="spellStart"/>
      <w:r w:rsidR="00544C61" w:rsidRPr="00294C62">
        <w:rPr>
          <w:sz w:val="24"/>
          <w:szCs w:val="24"/>
        </w:rPr>
        <w:t>položaju</w:t>
      </w:r>
      <w:proofErr w:type="spellEnd"/>
      <w:r w:rsidR="00544C61" w:rsidRPr="00294C62">
        <w:rPr>
          <w:sz w:val="24"/>
          <w:szCs w:val="24"/>
        </w:rPr>
        <w:t xml:space="preserve"> </w:t>
      </w:r>
      <w:proofErr w:type="spellStart"/>
      <w:r w:rsidR="00544C61" w:rsidRPr="00294C62">
        <w:rPr>
          <w:sz w:val="24"/>
          <w:szCs w:val="24"/>
        </w:rPr>
        <w:t>tog</w:t>
      </w:r>
      <w:proofErr w:type="spellEnd"/>
      <w:r w:rsidR="00544C61" w:rsidRPr="00294C62">
        <w:rPr>
          <w:sz w:val="24"/>
          <w:szCs w:val="24"/>
        </w:rPr>
        <w:t xml:space="preserve"> </w:t>
      </w:r>
      <w:proofErr w:type="spellStart"/>
      <w:r w:rsidR="00544C61" w:rsidRPr="00294C62">
        <w:rPr>
          <w:sz w:val="24"/>
          <w:szCs w:val="24"/>
        </w:rPr>
        <w:t>lica</w:t>
      </w:r>
      <w:proofErr w:type="spellEnd"/>
      <w:r w:rsidR="00544C61" w:rsidRPr="00294C62">
        <w:rPr>
          <w:sz w:val="24"/>
          <w:szCs w:val="24"/>
        </w:rPr>
        <w:t xml:space="preserve"> </w:t>
      </w:r>
      <w:proofErr w:type="spellStart"/>
      <w:r w:rsidR="00544C6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porijeklu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sredstava</w:t>
      </w:r>
      <w:proofErr w:type="spellEnd"/>
      <w:r w:rsidR="008B5AF1" w:rsidRPr="00294C62">
        <w:rPr>
          <w:sz w:val="24"/>
          <w:szCs w:val="24"/>
        </w:rPr>
        <w:t xml:space="preserve"> za </w:t>
      </w:r>
      <w:proofErr w:type="spellStart"/>
      <w:r w:rsidR="008B5AF1" w:rsidRPr="00294C62">
        <w:rPr>
          <w:sz w:val="24"/>
          <w:szCs w:val="24"/>
        </w:rPr>
        <w:t>kupovinu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akcija</w:t>
      </w:r>
      <w:proofErr w:type="spellEnd"/>
      <w:r w:rsidR="008B5AF1" w:rsidRPr="00294C62">
        <w:rPr>
          <w:sz w:val="24"/>
          <w:szCs w:val="24"/>
        </w:rPr>
        <w:t>;</w:t>
      </w:r>
      <w:r w:rsidR="00115476" w:rsidRPr="00294C62">
        <w:rPr>
          <w:sz w:val="24"/>
          <w:szCs w:val="24"/>
        </w:rPr>
        <w:t xml:space="preserve"> </w:t>
      </w:r>
    </w:p>
    <w:p w14:paraId="5D2A37A7" w14:textId="77777777" w:rsidR="0060359B" w:rsidRPr="00294C62" w:rsidRDefault="0060359B" w:rsidP="006C5582">
      <w:pPr>
        <w:pStyle w:val="T30X"/>
        <w:numPr>
          <w:ilvl w:val="0"/>
          <w:numId w:val="1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lastRenderedPageBreak/>
        <w:t>potvrdu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da to lice </w:t>
      </w:r>
      <w:proofErr w:type="spellStart"/>
      <w:r w:rsidRPr="00294C62">
        <w:rPr>
          <w:sz w:val="24"/>
          <w:szCs w:val="24"/>
        </w:rPr>
        <w:t>nije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pravosnažno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osuđivano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krivična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2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>;</w:t>
      </w:r>
    </w:p>
    <w:p w14:paraId="37A5E673" w14:textId="10028752" w:rsidR="008B5AF1" w:rsidRPr="00294C62" w:rsidRDefault="00115476" w:rsidP="006C5582">
      <w:pPr>
        <w:pStyle w:val="T30X"/>
        <w:numPr>
          <w:ilvl w:val="0"/>
          <w:numId w:val="1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potvrdu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poreskog</w:t>
      </w:r>
      <w:proofErr w:type="spellEnd"/>
      <w:r w:rsidRPr="00294C62">
        <w:rPr>
          <w:sz w:val="24"/>
          <w:szCs w:val="24"/>
        </w:rPr>
        <w:t xml:space="preserve"> organa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da </w:t>
      </w:r>
      <w:proofErr w:type="spellStart"/>
      <w:r w:rsidRPr="00294C62">
        <w:rPr>
          <w:sz w:val="24"/>
          <w:szCs w:val="24"/>
        </w:rPr>
        <w:t>nema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dospjelih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neizmirenih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obaveza</w:t>
      </w:r>
      <w:proofErr w:type="spellEnd"/>
      <w:r w:rsidR="008400C9" w:rsidRPr="00294C62">
        <w:rPr>
          <w:sz w:val="24"/>
          <w:szCs w:val="24"/>
        </w:rPr>
        <w:t xml:space="preserve"> po </w:t>
      </w:r>
      <w:proofErr w:type="spellStart"/>
      <w:r w:rsidR="008400C9" w:rsidRPr="00294C62">
        <w:rPr>
          <w:sz w:val="24"/>
          <w:szCs w:val="24"/>
        </w:rPr>
        <w:t>osnovu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poreza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i</w:t>
      </w:r>
      <w:proofErr w:type="spellEnd"/>
      <w:r w:rsidR="008400C9" w:rsidRPr="00294C62">
        <w:rPr>
          <w:sz w:val="24"/>
          <w:szCs w:val="24"/>
        </w:rPr>
        <w:t xml:space="preserve"> </w:t>
      </w:r>
      <w:proofErr w:type="spellStart"/>
      <w:r w:rsidR="008400C9" w:rsidRPr="00294C62">
        <w:rPr>
          <w:sz w:val="24"/>
          <w:szCs w:val="24"/>
        </w:rPr>
        <w:t>doprinosa</w:t>
      </w:r>
      <w:proofErr w:type="spellEnd"/>
      <w:r w:rsidR="00B3480E" w:rsidRPr="00294C62">
        <w:rPr>
          <w:sz w:val="24"/>
          <w:szCs w:val="24"/>
        </w:rPr>
        <w:t>;</w:t>
      </w:r>
    </w:p>
    <w:p w14:paraId="12C1CED8" w14:textId="61508BFC" w:rsidR="000B5831" w:rsidRPr="00294C62" w:rsidRDefault="00763BD8" w:rsidP="006C5582">
      <w:pPr>
        <w:pStyle w:val="T30X"/>
        <w:numPr>
          <w:ilvl w:val="0"/>
          <w:numId w:val="1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ugovor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sporazum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zajedničkom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djelovanju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donošenja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odluka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društvu</w:t>
      </w:r>
      <w:proofErr w:type="spellEnd"/>
      <w:r w:rsidRPr="00294C62">
        <w:rPr>
          <w:sz w:val="24"/>
          <w:szCs w:val="24"/>
        </w:rPr>
        <w:t xml:space="preserve"> za osiguranje</w:t>
      </w:r>
      <w:r w:rsidR="000D0809" w:rsidRPr="00294C62">
        <w:rPr>
          <w:sz w:val="24"/>
          <w:szCs w:val="24"/>
        </w:rPr>
        <w:t>;</w:t>
      </w:r>
    </w:p>
    <w:p w14:paraId="72868904" w14:textId="3D0B45A4" w:rsidR="00763BD8" w:rsidRPr="00294C62" w:rsidRDefault="000B5831" w:rsidP="006C5582">
      <w:pPr>
        <w:pStyle w:val="T30X"/>
        <w:numPr>
          <w:ilvl w:val="0"/>
          <w:numId w:val="1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izjava</w:t>
      </w:r>
      <w:proofErr w:type="spellEnd"/>
      <w:r w:rsidRPr="00294C62">
        <w:rPr>
          <w:sz w:val="24"/>
          <w:szCs w:val="24"/>
        </w:rPr>
        <w:t xml:space="preserve"> da u </w:t>
      </w:r>
      <w:proofErr w:type="spellStart"/>
      <w:r w:rsidRPr="00294C62">
        <w:rPr>
          <w:sz w:val="24"/>
          <w:szCs w:val="24"/>
        </w:rPr>
        <w:t>posljednje</w:t>
      </w:r>
      <w:proofErr w:type="spellEnd"/>
      <w:r w:rsidRPr="00294C62">
        <w:rPr>
          <w:sz w:val="24"/>
          <w:szCs w:val="24"/>
        </w:rPr>
        <w:t xml:space="preserve"> tri </w:t>
      </w:r>
      <w:proofErr w:type="spellStart"/>
      <w:r w:rsidRPr="00294C62">
        <w:rPr>
          <w:sz w:val="24"/>
          <w:szCs w:val="24"/>
        </w:rPr>
        <w:t>godine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prije</w:t>
      </w:r>
      <w:proofErr w:type="spellEnd"/>
      <w:r w:rsidRPr="00294C62">
        <w:rPr>
          <w:sz w:val="24"/>
          <w:szCs w:val="24"/>
        </w:rPr>
        <w:t xml:space="preserve"> dana </w:t>
      </w:r>
      <w:proofErr w:type="spellStart"/>
      <w:r w:rsidRPr="00294C62">
        <w:rPr>
          <w:sz w:val="24"/>
          <w:szCs w:val="24"/>
        </w:rPr>
        <w:t>podnošenja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imovina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fizičkog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bila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predmet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izvršenja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zakonom</w:t>
      </w:r>
      <w:proofErr w:type="spellEnd"/>
      <w:r w:rsidR="00763BD8" w:rsidRPr="00294C62">
        <w:rPr>
          <w:sz w:val="24"/>
          <w:szCs w:val="24"/>
        </w:rPr>
        <w:t>.</w:t>
      </w:r>
    </w:p>
    <w:p w14:paraId="2E4343FB" w14:textId="77777777" w:rsidR="00BB0A1E" w:rsidRPr="00294C62" w:rsidRDefault="00BB0A1E" w:rsidP="00BB0A1E">
      <w:pPr>
        <w:pStyle w:val="T30X"/>
        <w:rPr>
          <w:sz w:val="24"/>
          <w:szCs w:val="24"/>
        </w:rPr>
      </w:pPr>
    </w:p>
    <w:p w14:paraId="6593D2D1" w14:textId="42F8AE1B" w:rsidR="00397768" w:rsidRPr="00294C62" w:rsidRDefault="00BB0A1E" w:rsidP="00BB0A1E">
      <w:pPr>
        <w:pStyle w:val="T30X"/>
        <w:rPr>
          <w:sz w:val="24"/>
          <w:szCs w:val="24"/>
        </w:rPr>
      </w:pPr>
      <w:r w:rsidRPr="00294C62">
        <w:rPr>
          <w:sz w:val="24"/>
          <w:szCs w:val="24"/>
        </w:rPr>
        <w:t>(</w:t>
      </w:r>
      <w:r w:rsidR="00023B93" w:rsidRPr="00294C62">
        <w:rPr>
          <w:sz w:val="24"/>
          <w:szCs w:val="24"/>
        </w:rPr>
        <w:t>6</w:t>
      </w:r>
      <w:r w:rsidRPr="00294C62">
        <w:rPr>
          <w:sz w:val="24"/>
          <w:szCs w:val="24"/>
        </w:rPr>
        <w:t xml:space="preserve">) </w:t>
      </w:r>
      <w:r w:rsidR="00397768" w:rsidRPr="00294C62">
        <w:rPr>
          <w:sz w:val="24"/>
          <w:szCs w:val="24"/>
        </w:rPr>
        <w:t xml:space="preserve">Lica </w:t>
      </w:r>
      <w:proofErr w:type="spellStart"/>
      <w:r w:rsidR="00397768" w:rsidRPr="00294C62">
        <w:rPr>
          <w:sz w:val="24"/>
          <w:szCs w:val="24"/>
        </w:rPr>
        <w:t>iz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st.</w:t>
      </w:r>
      <w:proofErr w:type="spellEnd"/>
      <w:r w:rsidR="00397768" w:rsidRPr="00294C62">
        <w:rPr>
          <w:sz w:val="24"/>
          <w:szCs w:val="24"/>
        </w:rPr>
        <w:t xml:space="preserve"> 1 </w:t>
      </w:r>
      <w:proofErr w:type="spellStart"/>
      <w:r w:rsidR="00397768" w:rsidRPr="00294C62">
        <w:rPr>
          <w:sz w:val="24"/>
          <w:szCs w:val="24"/>
        </w:rPr>
        <w:t>i</w:t>
      </w:r>
      <w:proofErr w:type="spellEnd"/>
      <w:r w:rsidR="00397768" w:rsidRPr="00294C62">
        <w:rPr>
          <w:sz w:val="24"/>
          <w:szCs w:val="24"/>
        </w:rPr>
        <w:t xml:space="preserve"> </w:t>
      </w:r>
      <w:r w:rsidR="001646A1" w:rsidRPr="00294C62">
        <w:rPr>
          <w:sz w:val="24"/>
          <w:szCs w:val="24"/>
        </w:rPr>
        <w:t>3</w:t>
      </w:r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ovog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člana</w:t>
      </w:r>
      <w:proofErr w:type="spellEnd"/>
      <w:r w:rsidR="00397768" w:rsidRPr="00294C62">
        <w:rPr>
          <w:sz w:val="24"/>
          <w:szCs w:val="24"/>
        </w:rPr>
        <w:t xml:space="preserve">, </w:t>
      </w:r>
      <w:proofErr w:type="spellStart"/>
      <w:r w:rsidR="00397768" w:rsidRPr="00294C62">
        <w:rPr>
          <w:sz w:val="24"/>
          <w:szCs w:val="24"/>
        </w:rPr>
        <w:t>koja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imaju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rejting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dodijeljen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od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strane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međunarodno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priznatih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rejting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agencija</w:t>
      </w:r>
      <w:proofErr w:type="spellEnd"/>
      <w:r w:rsidR="00397768" w:rsidRPr="00294C62">
        <w:rPr>
          <w:sz w:val="24"/>
          <w:szCs w:val="24"/>
        </w:rPr>
        <w:t xml:space="preserve"> (Moody`s, Standard and Poor, Fitch), </w:t>
      </w:r>
      <w:proofErr w:type="spellStart"/>
      <w:r w:rsidR="00397768" w:rsidRPr="00294C62">
        <w:rPr>
          <w:sz w:val="24"/>
          <w:szCs w:val="24"/>
        </w:rPr>
        <w:t>dostavljaju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i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dokaz</w:t>
      </w:r>
      <w:proofErr w:type="spellEnd"/>
      <w:r w:rsidR="00397768" w:rsidRPr="00294C62">
        <w:rPr>
          <w:sz w:val="24"/>
          <w:szCs w:val="24"/>
        </w:rPr>
        <w:t xml:space="preserve"> o </w:t>
      </w:r>
      <w:proofErr w:type="spellStart"/>
      <w:r w:rsidR="00397768" w:rsidRPr="00294C62">
        <w:rPr>
          <w:sz w:val="24"/>
          <w:szCs w:val="24"/>
        </w:rPr>
        <w:t>dodijeljenom</w:t>
      </w:r>
      <w:proofErr w:type="spellEnd"/>
      <w:r w:rsidR="00397768" w:rsidRPr="00294C62">
        <w:rPr>
          <w:sz w:val="24"/>
          <w:szCs w:val="24"/>
        </w:rPr>
        <w:t xml:space="preserve"> </w:t>
      </w:r>
      <w:proofErr w:type="spellStart"/>
      <w:r w:rsidR="00397768" w:rsidRPr="00294C62">
        <w:rPr>
          <w:sz w:val="24"/>
          <w:szCs w:val="24"/>
        </w:rPr>
        <w:t>rejtingu</w:t>
      </w:r>
      <w:proofErr w:type="spellEnd"/>
      <w:r w:rsidR="00A45983" w:rsidRPr="00294C62">
        <w:rPr>
          <w:sz w:val="24"/>
          <w:szCs w:val="24"/>
        </w:rPr>
        <w:t>.</w:t>
      </w:r>
    </w:p>
    <w:p w14:paraId="730B8592" w14:textId="77777777" w:rsidR="00397768" w:rsidRPr="00294C62" w:rsidRDefault="00397768" w:rsidP="00BB0A1E">
      <w:pPr>
        <w:pStyle w:val="T30X"/>
        <w:rPr>
          <w:sz w:val="24"/>
          <w:szCs w:val="24"/>
        </w:rPr>
      </w:pPr>
    </w:p>
    <w:p w14:paraId="1C103697" w14:textId="5A13B6B6" w:rsidR="00BB0A1E" w:rsidRPr="00294C62" w:rsidRDefault="00397768" w:rsidP="00BB0A1E">
      <w:pPr>
        <w:pStyle w:val="T30X"/>
        <w:rPr>
          <w:sz w:val="24"/>
          <w:szCs w:val="24"/>
        </w:rPr>
      </w:pPr>
      <w:r w:rsidRPr="00294C62">
        <w:rPr>
          <w:sz w:val="24"/>
          <w:szCs w:val="24"/>
        </w:rPr>
        <w:t>(</w:t>
      </w:r>
      <w:r w:rsidR="00023B93" w:rsidRPr="00294C62">
        <w:rPr>
          <w:sz w:val="24"/>
          <w:szCs w:val="24"/>
        </w:rPr>
        <w:t>7</w:t>
      </w:r>
      <w:r w:rsidRPr="00294C62">
        <w:rPr>
          <w:sz w:val="24"/>
          <w:szCs w:val="24"/>
        </w:rPr>
        <w:t xml:space="preserve">) </w:t>
      </w:r>
      <w:proofErr w:type="spellStart"/>
      <w:r w:rsidR="00BB0A1E" w:rsidRPr="00294C62">
        <w:rPr>
          <w:sz w:val="24"/>
          <w:szCs w:val="24"/>
        </w:rPr>
        <w:t>Upitnik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iz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stava</w:t>
      </w:r>
      <w:proofErr w:type="spellEnd"/>
      <w:r w:rsidR="00BB0A1E" w:rsidRPr="00294C62">
        <w:rPr>
          <w:sz w:val="24"/>
          <w:szCs w:val="24"/>
        </w:rPr>
        <w:t xml:space="preserve"> 1 </w:t>
      </w:r>
      <w:proofErr w:type="spellStart"/>
      <w:r w:rsidR="00BB0A1E" w:rsidRPr="00294C62">
        <w:rPr>
          <w:sz w:val="24"/>
          <w:szCs w:val="24"/>
        </w:rPr>
        <w:t>tačka</w:t>
      </w:r>
      <w:proofErr w:type="spellEnd"/>
      <w:r w:rsidR="00BB0A1E" w:rsidRPr="00294C62">
        <w:rPr>
          <w:sz w:val="24"/>
          <w:szCs w:val="24"/>
        </w:rPr>
        <w:t xml:space="preserve"> </w:t>
      </w:r>
      <w:r w:rsidR="00354B7B" w:rsidRPr="00294C62">
        <w:rPr>
          <w:sz w:val="24"/>
          <w:szCs w:val="24"/>
        </w:rPr>
        <w:t>c</w:t>
      </w:r>
      <w:r w:rsidR="00BB0A1E" w:rsidRPr="00294C62">
        <w:rPr>
          <w:sz w:val="24"/>
          <w:szCs w:val="24"/>
        </w:rPr>
        <w:t xml:space="preserve">, </w:t>
      </w:r>
      <w:proofErr w:type="spellStart"/>
      <w:r w:rsidR="00BB0A1E" w:rsidRPr="00294C62">
        <w:rPr>
          <w:sz w:val="24"/>
          <w:szCs w:val="24"/>
        </w:rPr>
        <w:t>stav</w:t>
      </w:r>
      <w:proofErr w:type="spellEnd"/>
      <w:r w:rsidR="00BB0A1E" w:rsidRPr="00294C62">
        <w:rPr>
          <w:sz w:val="24"/>
          <w:szCs w:val="24"/>
        </w:rPr>
        <w:t xml:space="preserve"> </w:t>
      </w:r>
      <w:r w:rsidR="001646A1" w:rsidRPr="00294C62">
        <w:rPr>
          <w:sz w:val="24"/>
          <w:szCs w:val="24"/>
        </w:rPr>
        <w:t>3</w:t>
      </w:r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tačka</w:t>
      </w:r>
      <w:proofErr w:type="spellEnd"/>
      <w:r w:rsidR="00BB0A1E" w:rsidRPr="00294C62">
        <w:rPr>
          <w:sz w:val="24"/>
          <w:szCs w:val="24"/>
        </w:rPr>
        <w:t xml:space="preserve"> c) </w:t>
      </w:r>
      <w:proofErr w:type="spellStart"/>
      <w:r w:rsidR="00BB0A1E" w:rsidRPr="00294C62">
        <w:rPr>
          <w:sz w:val="24"/>
          <w:szCs w:val="24"/>
        </w:rPr>
        <w:t>odnosno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stava</w:t>
      </w:r>
      <w:proofErr w:type="spellEnd"/>
      <w:r w:rsidR="00BB0A1E" w:rsidRPr="00294C62">
        <w:rPr>
          <w:sz w:val="24"/>
          <w:szCs w:val="24"/>
        </w:rPr>
        <w:t xml:space="preserve"> </w:t>
      </w:r>
      <w:r w:rsidR="00354B7B" w:rsidRPr="00294C62">
        <w:rPr>
          <w:sz w:val="24"/>
          <w:szCs w:val="24"/>
        </w:rPr>
        <w:t>5</w:t>
      </w:r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tačka</w:t>
      </w:r>
      <w:proofErr w:type="spellEnd"/>
      <w:r w:rsidR="00BB0A1E" w:rsidRPr="00294C62">
        <w:rPr>
          <w:sz w:val="24"/>
          <w:szCs w:val="24"/>
        </w:rPr>
        <w:t xml:space="preserve"> b) </w:t>
      </w:r>
      <w:proofErr w:type="spellStart"/>
      <w:r w:rsidR="00BB0A1E" w:rsidRPr="00294C62">
        <w:rPr>
          <w:sz w:val="24"/>
          <w:szCs w:val="24"/>
        </w:rPr>
        <w:t>ovog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člana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dat</w:t>
      </w:r>
      <w:proofErr w:type="spellEnd"/>
      <w:r w:rsidR="00BB0A1E" w:rsidRPr="00294C62">
        <w:rPr>
          <w:sz w:val="24"/>
          <w:szCs w:val="24"/>
        </w:rPr>
        <w:t xml:space="preserve"> je u </w:t>
      </w:r>
      <w:proofErr w:type="spellStart"/>
      <w:r w:rsidR="00BB0A1E" w:rsidRPr="00294C62">
        <w:rPr>
          <w:sz w:val="24"/>
          <w:szCs w:val="24"/>
        </w:rPr>
        <w:t>Prilogu</w:t>
      </w:r>
      <w:proofErr w:type="spellEnd"/>
      <w:r w:rsidR="00BB0A1E" w:rsidRPr="00294C62">
        <w:rPr>
          <w:sz w:val="24"/>
          <w:szCs w:val="24"/>
        </w:rPr>
        <w:t xml:space="preserve"> 1 koji je </w:t>
      </w:r>
      <w:proofErr w:type="spellStart"/>
      <w:r w:rsidR="00BB0A1E" w:rsidRPr="00294C62">
        <w:rPr>
          <w:sz w:val="24"/>
          <w:szCs w:val="24"/>
        </w:rPr>
        <w:t>sastavni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dio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ovog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pravilnika</w:t>
      </w:r>
      <w:proofErr w:type="spellEnd"/>
      <w:r w:rsidR="00BB0A1E" w:rsidRPr="00294C62">
        <w:rPr>
          <w:sz w:val="24"/>
          <w:szCs w:val="24"/>
        </w:rPr>
        <w:t>.</w:t>
      </w:r>
    </w:p>
    <w:p w14:paraId="350AFEC5" w14:textId="77777777" w:rsidR="00BB0A1E" w:rsidRPr="00294C62" w:rsidRDefault="00BB0A1E" w:rsidP="00BB0A1E">
      <w:pPr>
        <w:pStyle w:val="T30X"/>
        <w:rPr>
          <w:sz w:val="24"/>
          <w:szCs w:val="24"/>
        </w:rPr>
      </w:pPr>
    </w:p>
    <w:p w14:paraId="01DCA316" w14:textId="24396029" w:rsidR="00304673" w:rsidRPr="00294C62" w:rsidRDefault="00D31736" w:rsidP="00304673">
      <w:pPr>
        <w:pStyle w:val="T30X"/>
        <w:ind w:left="567" w:hanging="283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Dodatni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p</w:t>
      </w:r>
      <w:r w:rsidR="00E457C0" w:rsidRPr="00294C62">
        <w:rPr>
          <w:b/>
          <w:sz w:val="24"/>
          <w:szCs w:val="24"/>
        </w:rPr>
        <w:t>odaci</w:t>
      </w:r>
      <w:proofErr w:type="spellEnd"/>
      <w:r w:rsidR="00E457C0" w:rsidRPr="00294C62">
        <w:rPr>
          <w:b/>
          <w:sz w:val="24"/>
          <w:szCs w:val="24"/>
        </w:rPr>
        <w:t xml:space="preserve"> o </w:t>
      </w:r>
      <w:proofErr w:type="spellStart"/>
      <w:r w:rsidR="00E457C0" w:rsidRPr="00294C62">
        <w:rPr>
          <w:b/>
          <w:sz w:val="24"/>
          <w:szCs w:val="24"/>
        </w:rPr>
        <w:t>namjeravanom</w:t>
      </w:r>
      <w:proofErr w:type="spellEnd"/>
      <w:r w:rsidR="00E457C0" w:rsidRPr="00294C62">
        <w:rPr>
          <w:b/>
          <w:sz w:val="24"/>
          <w:szCs w:val="24"/>
        </w:rPr>
        <w:t xml:space="preserve"> </w:t>
      </w:r>
      <w:proofErr w:type="spellStart"/>
      <w:r w:rsidR="00E457C0" w:rsidRPr="00294C62">
        <w:rPr>
          <w:b/>
          <w:sz w:val="24"/>
          <w:szCs w:val="24"/>
        </w:rPr>
        <w:t>sticanju</w:t>
      </w:r>
      <w:proofErr w:type="spellEnd"/>
    </w:p>
    <w:p w14:paraId="08693C77" w14:textId="77777777" w:rsidR="00E457C0" w:rsidRPr="00294C62" w:rsidRDefault="00E457C0" w:rsidP="00516301">
      <w:pPr>
        <w:pStyle w:val="T30X"/>
        <w:ind w:left="567" w:hanging="283"/>
        <w:jc w:val="center"/>
        <w:rPr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Član</w:t>
      </w:r>
      <w:proofErr w:type="spellEnd"/>
      <w:r w:rsidR="001254D7" w:rsidRPr="00294C62">
        <w:rPr>
          <w:b/>
          <w:sz w:val="24"/>
          <w:szCs w:val="24"/>
        </w:rPr>
        <w:t xml:space="preserve"> </w:t>
      </w:r>
      <w:r w:rsidR="00A5408E" w:rsidRPr="00294C62">
        <w:rPr>
          <w:b/>
          <w:sz w:val="24"/>
          <w:szCs w:val="24"/>
        </w:rPr>
        <w:t>4</w:t>
      </w:r>
    </w:p>
    <w:p w14:paraId="484160EC" w14:textId="65BCC31C" w:rsidR="00432EA5" w:rsidRPr="00294C62" w:rsidRDefault="00E457C0" w:rsidP="00516301">
      <w:pPr>
        <w:pStyle w:val="T30X"/>
        <w:ind w:left="284"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(1) Za </w:t>
      </w:r>
      <w:proofErr w:type="spellStart"/>
      <w:r w:rsidRPr="00294C62">
        <w:rPr>
          <w:sz w:val="24"/>
          <w:szCs w:val="24"/>
        </w:rPr>
        <w:t>sticanje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ne </w:t>
      </w:r>
      <w:proofErr w:type="spellStart"/>
      <w:r w:rsidRPr="00294C62">
        <w:rPr>
          <w:sz w:val="24"/>
          <w:szCs w:val="24"/>
        </w:rPr>
        <w:t>dostiže</w:t>
      </w:r>
      <w:proofErr w:type="spellEnd"/>
      <w:r w:rsidRPr="00294C62">
        <w:rPr>
          <w:sz w:val="24"/>
          <w:szCs w:val="24"/>
        </w:rPr>
        <w:t xml:space="preserve"> 20%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kapitalu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glasa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društvu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>, lic</w:t>
      </w:r>
      <w:r w:rsidR="0013367C" w:rsidRPr="00294C62">
        <w:rPr>
          <w:sz w:val="24"/>
          <w:szCs w:val="24"/>
        </w:rPr>
        <w:t>e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r w:rsidR="00A5408E" w:rsidRPr="00294C62">
        <w:rPr>
          <w:sz w:val="24"/>
          <w:szCs w:val="24"/>
        </w:rPr>
        <w:t>3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st.</w:t>
      </w:r>
      <w:proofErr w:type="spellEnd"/>
      <w:r w:rsidRPr="00294C62">
        <w:rPr>
          <w:sz w:val="24"/>
          <w:szCs w:val="24"/>
        </w:rPr>
        <w:t xml:space="preserve"> 1,</w:t>
      </w:r>
      <w:r w:rsidR="001254D7" w:rsidRPr="00294C62">
        <w:rPr>
          <w:sz w:val="24"/>
          <w:szCs w:val="24"/>
        </w:rPr>
        <w:t xml:space="preserve"> </w:t>
      </w:r>
      <w:r w:rsidR="001646A1" w:rsidRPr="00294C62">
        <w:rPr>
          <w:sz w:val="24"/>
          <w:szCs w:val="24"/>
        </w:rPr>
        <w:t>3</w:t>
      </w:r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i</w:t>
      </w:r>
      <w:proofErr w:type="spellEnd"/>
      <w:r w:rsidR="00432EA5" w:rsidRPr="00294C62">
        <w:rPr>
          <w:sz w:val="24"/>
          <w:szCs w:val="24"/>
        </w:rPr>
        <w:t xml:space="preserve"> </w:t>
      </w:r>
      <w:r w:rsidR="00023B93" w:rsidRPr="00294C62">
        <w:rPr>
          <w:sz w:val="24"/>
          <w:szCs w:val="24"/>
        </w:rPr>
        <w:t>5</w:t>
      </w:r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ovog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pravilnika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treba</w:t>
      </w:r>
      <w:proofErr w:type="spellEnd"/>
      <w:r w:rsidR="00432EA5" w:rsidRPr="00294C62">
        <w:rPr>
          <w:sz w:val="24"/>
          <w:szCs w:val="24"/>
        </w:rPr>
        <w:t xml:space="preserve"> da </w:t>
      </w:r>
      <w:proofErr w:type="spellStart"/>
      <w:r w:rsidR="00432EA5" w:rsidRPr="00294C62">
        <w:rPr>
          <w:sz w:val="24"/>
          <w:szCs w:val="24"/>
        </w:rPr>
        <w:t>do</w:t>
      </w:r>
      <w:r w:rsidR="0013367C" w:rsidRPr="00294C62">
        <w:rPr>
          <w:sz w:val="24"/>
          <w:szCs w:val="24"/>
        </w:rPr>
        <w:t>stavi</w:t>
      </w:r>
      <w:proofErr w:type="spellEnd"/>
      <w:r w:rsidR="0029304F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izjavu</w:t>
      </w:r>
      <w:proofErr w:type="spellEnd"/>
      <w:r w:rsidR="00432EA5" w:rsidRPr="00294C62">
        <w:rPr>
          <w:sz w:val="24"/>
          <w:szCs w:val="24"/>
        </w:rPr>
        <w:t xml:space="preserve"> o </w:t>
      </w:r>
      <w:proofErr w:type="spellStart"/>
      <w:r w:rsidR="00432EA5" w:rsidRPr="00294C62">
        <w:rPr>
          <w:sz w:val="24"/>
          <w:szCs w:val="24"/>
        </w:rPr>
        <w:t>periodu</w:t>
      </w:r>
      <w:proofErr w:type="spellEnd"/>
      <w:r w:rsidR="00432EA5" w:rsidRPr="00294C62">
        <w:rPr>
          <w:sz w:val="24"/>
          <w:szCs w:val="24"/>
        </w:rPr>
        <w:t xml:space="preserve"> u </w:t>
      </w:r>
      <w:proofErr w:type="spellStart"/>
      <w:r w:rsidR="00432EA5" w:rsidRPr="00294C62">
        <w:rPr>
          <w:sz w:val="24"/>
          <w:szCs w:val="24"/>
        </w:rPr>
        <w:t>kojem</w:t>
      </w:r>
      <w:proofErr w:type="spellEnd"/>
      <w:r w:rsidR="00432EA5" w:rsidRPr="00294C62">
        <w:rPr>
          <w:sz w:val="24"/>
          <w:szCs w:val="24"/>
        </w:rPr>
        <w:t xml:space="preserve"> to lice </w:t>
      </w:r>
      <w:proofErr w:type="spellStart"/>
      <w:r w:rsidR="00432EA5" w:rsidRPr="00294C62">
        <w:rPr>
          <w:sz w:val="24"/>
          <w:szCs w:val="24"/>
        </w:rPr>
        <w:t>namjerava</w:t>
      </w:r>
      <w:proofErr w:type="spellEnd"/>
      <w:r w:rsidR="00432EA5" w:rsidRPr="00294C62">
        <w:rPr>
          <w:sz w:val="24"/>
          <w:szCs w:val="24"/>
        </w:rPr>
        <w:t xml:space="preserve"> da </w:t>
      </w:r>
      <w:proofErr w:type="spellStart"/>
      <w:r w:rsidR="00432EA5" w:rsidRPr="00294C62">
        <w:rPr>
          <w:sz w:val="24"/>
          <w:szCs w:val="24"/>
        </w:rPr>
        <w:t>drži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udio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nakon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predloženog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sticanja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i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namjeru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povećanja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ili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smanjenja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tog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udjela</w:t>
      </w:r>
      <w:proofErr w:type="spellEnd"/>
      <w:r w:rsidR="00432EA5" w:rsidRPr="00294C62">
        <w:rPr>
          <w:sz w:val="24"/>
          <w:szCs w:val="24"/>
        </w:rPr>
        <w:t xml:space="preserve"> u </w:t>
      </w:r>
      <w:proofErr w:type="spellStart"/>
      <w:r w:rsidR="00432EA5" w:rsidRPr="00294C62">
        <w:rPr>
          <w:sz w:val="24"/>
          <w:szCs w:val="24"/>
        </w:rPr>
        <w:t>periodu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od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naredne</w:t>
      </w:r>
      <w:proofErr w:type="spellEnd"/>
      <w:r w:rsidR="00432EA5" w:rsidRPr="00294C62">
        <w:rPr>
          <w:sz w:val="24"/>
          <w:szCs w:val="24"/>
        </w:rPr>
        <w:t xml:space="preserve"> tri </w:t>
      </w:r>
      <w:proofErr w:type="spellStart"/>
      <w:r w:rsidR="00432EA5" w:rsidRPr="00294C62">
        <w:rPr>
          <w:sz w:val="24"/>
          <w:szCs w:val="24"/>
        </w:rPr>
        <w:t>godine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i</w:t>
      </w:r>
      <w:proofErr w:type="spellEnd"/>
      <w:r w:rsidR="00432EA5" w:rsidRPr="00294C62">
        <w:rPr>
          <w:sz w:val="24"/>
          <w:szCs w:val="24"/>
        </w:rPr>
        <w:t xml:space="preserve"> o </w:t>
      </w:r>
      <w:proofErr w:type="spellStart"/>
      <w:r w:rsidR="00432EA5" w:rsidRPr="00294C62">
        <w:rPr>
          <w:sz w:val="24"/>
          <w:szCs w:val="24"/>
        </w:rPr>
        <w:t>namjeri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prema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društvu</w:t>
      </w:r>
      <w:proofErr w:type="spellEnd"/>
      <w:r w:rsidR="00432EA5" w:rsidRPr="00294C62">
        <w:rPr>
          <w:sz w:val="24"/>
          <w:szCs w:val="24"/>
        </w:rPr>
        <w:t xml:space="preserve"> za </w:t>
      </w:r>
      <w:proofErr w:type="spellStart"/>
      <w:r w:rsidR="00432EA5" w:rsidRPr="00294C62">
        <w:rPr>
          <w:sz w:val="24"/>
          <w:szCs w:val="24"/>
        </w:rPr>
        <w:t>osiguranje</w:t>
      </w:r>
      <w:proofErr w:type="spellEnd"/>
      <w:r w:rsidR="00432EA5" w:rsidRPr="00294C62">
        <w:rPr>
          <w:sz w:val="24"/>
          <w:szCs w:val="24"/>
        </w:rPr>
        <w:t xml:space="preserve">, </w:t>
      </w:r>
      <w:proofErr w:type="spellStart"/>
      <w:r w:rsidR="00432EA5" w:rsidRPr="00294C62">
        <w:rPr>
          <w:sz w:val="24"/>
          <w:szCs w:val="24"/>
        </w:rPr>
        <w:t>posebno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ako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namjerava</w:t>
      </w:r>
      <w:proofErr w:type="spellEnd"/>
      <w:r w:rsidR="00432EA5" w:rsidRPr="00294C62">
        <w:rPr>
          <w:sz w:val="24"/>
          <w:szCs w:val="24"/>
        </w:rPr>
        <w:t xml:space="preserve"> da </w:t>
      </w:r>
      <w:proofErr w:type="spellStart"/>
      <w:r w:rsidR="00432EA5" w:rsidRPr="00294C62">
        <w:rPr>
          <w:sz w:val="24"/>
          <w:szCs w:val="24"/>
        </w:rPr>
        <w:t>djeluje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kao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aktivan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manjinski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akcionar</w:t>
      </w:r>
      <w:proofErr w:type="spellEnd"/>
      <w:r w:rsidR="00432EA5" w:rsidRPr="00294C62">
        <w:rPr>
          <w:sz w:val="24"/>
          <w:szCs w:val="24"/>
        </w:rPr>
        <w:t xml:space="preserve">, </w:t>
      </w:r>
      <w:proofErr w:type="spellStart"/>
      <w:r w:rsidR="00432EA5" w:rsidRPr="00294C62">
        <w:rPr>
          <w:sz w:val="24"/>
          <w:szCs w:val="24"/>
        </w:rPr>
        <w:t>sa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razlozima</w:t>
      </w:r>
      <w:proofErr w:type="spellEnd"/>
      <w:r w:rsidR="00432EA5" w:rsidRPr="00294C62">
        <w:rPr>
          <w:sz w:val="24"/>
          <w:szCs w:val="24"/>
        </w:rPr>
        <w:t xml:space="preserve"> za </w:t>
      </w:r>
      <w:proofErr w:type="spellStart"/>
      <w:r w:rsidR="00432EA5" w:rsidRPr="00294C62">
        <w:rPr>
          <w:sz w:val="24"/>
          <w:szCs w:val="24"/>
        </w:rPr>
        <w:t>takvu</w:t>
      </w:r>
      <w:proofErr w:type="spellEnd"/>
      <w:r w:rsidR="00432EA5" w:rsidRPr="00294C62">
        <w:rPr>
          <w:sz w:val="24"/>
          <w:szCs w:val="24"/>
        </w:rPr>
        <w:t xml:space="preserve"> </w:t>
      </w:r>
      <w:proofErr w:type="spellStart"/>
      <w:r w:rsidR="00432EA5" w:rsidRPr="00294C62">
        <w:rPr>
          <w:sz w:val="24"/>
          <w:szCs w:val="24"/>
        </w:rPr>
        <w:t>odluku</w:t>
      </w:r>
      <w:proofErr w:type="spellEnd"/>
      <w:r w:rsidR="003A2D94" w:rsidRPr="00294C62">
        <w:rPr>
          <w:sz w:val="24"/>
          <w:szCs w:val="24"/>
        </w:rPr>
        <w:t>.</w:t>
      </w:r>
    </w:p>
    <w:p w14:paraId="0F301758" w14:textId="77777777" w:rsidR="00432EA5" w:rsidRPr="00294C62" w:rsidRDefault="00432EA5" w:rsidP="00E457C0">
      <w:pPr>
        <w:pStyle w:val="T30X"/>
        <w:ind w:left="567" w:hanging="283"/>
        <w:rPr>
          <w:sz w:val="24"/>
          <w:szCs w:val="24"/>
        </w:rPr>
      </w:pPr>
    </w:p>
    <w:p w14:paraId="42FC3873" w14:textId="35ED10D4" w:rsidR="0013367C" w:rsidRPr="00294C62" w:rsidRDefault="00E457C0" w:rsidP="00516301">
      <w:pPr>
        <w:pStyle w:val="T30X"/>
        <w:ind w:left="284"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(2) Za </w:t>
      </w:r>
      <w:proofErr w:type="spellStart"/>
      <w:r w:rsidRPr="00294C62">
        <w:rPr>
          <w:sz w:val="24"/>
          <w:szCs w:val="24"/>
        </w:rPr>
        <w:t>sticanje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dostiže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prelazi</w:t>
      </w:r>
      <w:proofErr w:type="spellEnd"/>
      <w:r w:rsidRPr="00294C62">
        <w:rPr>
          <w:sz w:val="24"/>
          <w:szCs w:val="24"/>
        </w:rPr>
        <w:t xml:space="preserve"> 20%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kapitalu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glas</w:t>
      </w:r>
      <w:r w:rsidR="0013367C" w:rsidRPr="00294C62">
        <w:rPr>
          <w:sz w:val="24"/>
          <w:szCs w:val="24"/>
        </w:rPr>
        <w:t>a</w:t>
      </w:r>
      <w:proofErr w:type="spellEnd"/>
      <w:r w:rsidR="0013367C" w:rsidRPr="00294C62">
        <w:rPr>
          <w:sz w:val="24"/>
          <w:szCs w:val="24"/>
        </w:rPr>
        <w:t xml:space="preserve"> u </w:t>
      </w:r>
      <w:proofErr w:type="spellStart"/>
      <w:r w:rsidR="0013367C" w:rsidRPr="00294C62">
        <w:rPr>
          <w:sz w:val="24"/>
          <w:szCs w:val="24"/>
        </w:rPr>
        <w:t>društvu</w:t>
      </w:r>
      <w:proofErr w:type="spellEnd"/>
      <w:r w:rsidR="0013367C" w:rsidRPr="00294C62">
        <w:rPr>
          <w:sz w:val="24"/>
          <w:szCs w:val="24"/>
        </w:rPr>
        <w:t xml:space="preserve"> za </w:t>
      </w:r>
      <w:proofErr w:type="spellStart"/>
      <w:r w:rsidR="0013367C" w:rsidRPr="00294C62">
        <w:rPr>
          <w:sz w:val="24"/>
          <w:szCs w:val="24"/>
        </w:rPr>
        <w:t>osiguranje</w:t>
      </w:r>
      <w:proofErr w:type="spellEnd"/>
      <w:r w:rsidR="0013367C" w:rsidRPr="00294C62">
        <w:rPr>
          <w:sz w:val="24"/>
          <w:szCs w:val="24"/>
        </w:rPr>
        <w:t>, lice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r w:rsidR="00A5408E" w:rsidRPr="00294C62">
        <w:rPr>
          <w:sz w:val="24"/>
          <w:szCs w:val="24"/>
        </w:rPr>
        <w:t>3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st.</w:t>
      </w:r>
      <w:proofErr w:type="spellEnd"/>
      <w:r w:rsidRPr="00294C62">
        <w:rPr>
          <w:sz w:val="24"/>
          <w:szCs w:val="24"/>
        </w:rPr>
        <w:t xml:space="preserve"> 1,</w:t>
      </w:r>
      <w:r w:rsidR="001254D7" w:rsidRPr="00294C62">
        <w:rPr>
          <w:sz w:val="24"/>
          <w:szCs w:val="24"/>
        </w:rPr>
        <w:t xml:space="preserve"> </w:t>
      </w:r>
      <w:r w:rsidR="001646A1" w:rsidRPr="00294C62">
        <w:rPr>
          <w:sz w:val="24"/>
          <w:szCs w:val="24"/>
        </w:rPr>
        <w:t>3</w:t>
      </w:r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i</w:t>
      </w:r>
      <w:proofErr w:type="spellEnd"/>
      <w:r w:rsidR="0013367C" w:rsidRPr="00294C62">
        <w:rPr>
          <w:sz w:val="24"/>
          <w:szCs w:val="24"/>
        </w:rPr>
        <w:t xml:space="preserve"> </w:t>
      </w:r>
      <w:r w:rsidR="00023B93" w:rsidRPr="00294C62">
        <w:rPr>
          <w:sz w:val="24"/>
          <w:szCs w:val="24"/>
        </w:rPr>
        <w:t>5</w:t>
      </w:r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ovog</w:t>
      </w:r>
      <w:proofErr w:type="spellEnd"/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pravilnika</w:t>
      </w:r>
      <w:proofErr w:type="spellEnd"/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treba</w:t>
      </w:r>
      <w:proofErr w:type="spellEnd"/>
      <w:r w:rsidR="0013367C" w:rsidRPr="00294C62">
        <w:rPr>
          <w:sz w:val="24"/>
          <w:szCs w:val="24"/>
        </w:rPr>
        <w:t xml:space="preserve"> da </w:t>
      </w:r>
      <w:proofErr w:type="spellStart"/>
      <w:r w:rsidR="0013367C" w:rsidRPr="00294C62">
        <w:rPr>
          <w:sz w:val="24"/>
          <w:szCs w:val="24"/>
        </w:rPr>
        <w:t>dostavi</w:t>
      </w:r>
      <w:proofErr w:type="spellEnd"/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podatke</w:t>
      </w:r>
      <w:proofErr w:type="spellEnd"/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iz</w:t>
      </w:r>
      <w:proofErr w:type="spellEnd"/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stava</w:t>
      </w:r>
      <w:proofErr w:type="spellEnd"/>
      <w:r w:rsidR="0013367C" w:rsidRPr="00294C62">
        <w:rPr>
          <w:sz w:val="24"/>
          <w:szCs w:val="24"/>
        </w:rPr>
        <w:t xml:space="preserve"> 1 </w:t>
      </w:r>
      <w:proofErr w:type="spellStart"/>
      <w:r w:rsidR="0013367C" w:rsidRPr="00294C62">
        <w:rPr>
          <w:sz w:val="24"/>
          <w:szCs w:val="24"/>
        </w:rPr>
        <w:t>ovog</w:t>
      </w:r>
      <w:proofErr w:type="spellEnd"/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i</w:t>
      </w:r>
      <w:proofErr w:type="spellEnd"/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sljedeće</w:t>
      </w:r>
      <w:proofErr w:type="spellEnd"/>
      <w:r w:rsidR="0013367C" w:rsidRPr="00294C62">
        <w:rPr>
          <w:sz w:val="24"/>
          <w:szCs w:val="24"/>
        </w:rPr>
        <w:t xml:space="preserve"> </w:t>
      </w:r>
      <w:proofErr w:type="spellStart"/>
      <w:r w:rsidR="0013367C" w:rsidRPr="00294C62">
        <w:rPr>
          <w:sz w:val="24"/>
          <w:szCs w:val="24"/>
        </w:rPr>
        <w:t>informacije</w:t>
      </w:r>
      <w:proofErr w:type="spellEnd"/>
      <w:r w:rsidR="0013367C" w:rsidRPr="00294C62">
        <w:rPr>
          <w:sz w:val="24"/>
          <w:szCs w:val="24"/>
        </w:rPr>
        <w:t>:</w:t>
      </w:r>
    </w:p>
    <w:p w14:paraId="610E776E" w14:textId="77777777" w:rsidR="0013367C" w:rsidRPr="00294C62" w:rsidRDefault="0013367C" w:rsidP="006C5582">
      <w:pPr>
        <w:pStyle w:val="T30X"/>
        <w:numPr>
          <w:ilvl w:val="0"/>
          <w:numId w:val="11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namjeravani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način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uticaja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i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očekivanja</w:t>
      </w:r>
      <w:proofErr w:type="spellEnd"/>
      <w:r w:rsidR="00CF1B1E" w:rsidRPr="00294C62">
        <w:rPr>
          <w:sz w:val="24"/>
          <w:szCs w:val="24"/>
        </w:rPr>
        <w:t xml:space="preserve"> u </w:t>
      </w:r>
      <w:proofErr w:type="spellStart"/>
      <w:r w:rsidR="00CF1B1E" w:rsidRPr="00294C62">
        <w:rPr>
          <w:sz w:val="24"/>
          <w:szCs w:val="24"/>
        </w:rPr>
        <w:t>pogledu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finansijsk</w:t>
      </w:r>
      <w:r w:rsidR="00CF1B1E" w:rsidRPr="00294C62">
        <w:rPr>
          <w:sz w:val="24"/>
          <w:szCs w:val="24"/>
        </w:rPr>
        <w:t>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položaj</w:t>
      </w:r>
      <w:r w:rsidR="00CF1B1E" w:rsidRPr="00294C62">
        <w:rPr>
          <w:sz w:val="24"/>
          <w:szCs w:val="24"/>
        </w:rPr>
        <w:t>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kojem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stiče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posebno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dijelu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dividendi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strateških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ciljeva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ulaganja</w:t>
      </w:r>
      <w:proofErr w:type="spellEnd"/>
      <w:r w:rsidR="00CF1B1E" w:rsidRPr="00294C62">
        <w:rPr>
          <w:sz w:val="24"/>
          <w:szCs w:val="24"/>
        </w:rPr>
        <w:t xml:space="preserve">, </w:t>
      </w:r>
      <w:proofErr w:type="spellStart"/>
      <w:r w:rsidR="00CF1B1E" w:rsidRPr="00294C62">
        <w:rPr>
          <w:sz w:val="24"/>
          <w:szCs w:val="24"/>
        </w:rPr>
        <w:t>pokazatelja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finansijskog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poslovanja</w:t>
      </w:r>
      <w:proofErr w:type="spellEnd"/>
      <w:r w:rsidR="00CF1B1E" w:rsidRPr="00294C62">
        <w:rPr>
          <w:sz w:val="24"/>
          <w:szCs w:val="24"/>
        </w:rPr>
        <w:t xml:space="preserve">, </w:t>
      </w:r>
      <w:proofErr w:type="spellStart"/>
      <w:r w:rsidR="00CF1B1E" w:rsidRPr="00294C62">
        <w:rPr>
          <w:sz w:val="24"/>
          <w:szCs w:val="24"/>
        </w:rPr>
        <w:t>značajnijih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promjena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poslovnih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aktivnosti</w:t>
      </w:r>
      <w:proofErr w:type="spellEnd"/>
    </w:p>
    <w:p w14:paraId="0308A722" w14:textId="77777777" w:rsidR="0013367C" w:rsidRPr="00294C62" w:rsidRDefault="0013367C" w:rsidP="006C5582">
      <w:pPr>
        <w:pStyle w:val="T30X"/>
        <w:numPr>
          <w:ilvl w:val="0"/>
          <w:numId w:val="11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očekivanja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pogledu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upravljanja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društvom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="00CF1B1E" w:rsidRPr="00294C62">
        <w:rPr>
          <w:sz w:val="24"/>
          <w:szCs w:val="24"/>
        </w:rPr>
        <w:t>odnosno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promjene</w:t>
      </w:r>
      <w:proofErr w:type="spellEnd"/>
      <w:r w:rsidR="00CF1B1E" w:rsidRPr="00294C62">
        <w:rPr>
          <w:sz w:val="24"/>
          <w:szCs w:val="24"/>
        </w:rPr>
        <w:t xml:space="preserve"> u </w:t>
      </w:r>
      <w:proofErr w:type="spellStart"/>
      <w:r w:rsidR="00CF1B1E" w:rsidRPr="00294C62">
        <w:rPr>
          <w:sz w:val="24"/>
          <w:szCs w:val="24"/>
        </w:rPr>
        <w:t>organizaciji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i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informacionim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sistemima</w:t>
      </w:r>
      <w:proofErr w:type="spellEnd"/>
      <w:r w:rsidR="00CF1B1E" w:rsidRPr="00294C62">
        <w:rPr>
          <w:sz w:val="24"/>
          <w:szCs w:val="24"/>
        </w:rPr>
        <w:t>.</w:t>
      </w:r>
    </w:p>
    <w:p w14:paraId="7E00739A" w14:textId="77777777" w:rsidR="0013367C" w:rsidRPr="00294C62" w:rsidRDefault="0013367C" w:rsidP="00E457C0">
      <w:pPr>
        <w:pStyle w:val="T30X"/>
        <w:ind w:left="567" w:hanging="283"/>
        <w:rPr>
          <w:sz w:val="24"/>
          <w:szCs w:val="24"/>
        </w:rPr>
      </w:pPr>
    </w:p>
    <w:p w14:paraId="725FDA40" w14:textId="061CACE9" w:rsidR="00E457C0" w:rsidRPr="00294C62" w:rsidRDefault="00CE2665" w:rsidP="00516301">
      <w:pPr>
        <w:pStyle w:val="T30X"/>
        <w:ind w:left="284" w:firstLine="0"/>
        <w:rPr>
          <w:sz w:val="24"/>
          <w:szCs w:val="24"/>
        </w:rPr>
      </w:pPr>
      <w:r w:rsidRPr="00294C62">
        <w:rPr>
          <w:sz w:val="24"/>
          <w:szCs w:val="24"/>
        </w:rPr>
        <w:t>(</w:t>
      </w:r>
      <w:r w:rsidR="00E457C0" w:rsidRPr="00294C62">
        <w:rPr>
          <w:sz w:val="24"/>
          <w:szCs w:val="24"/>
        </w:rPr>
        <w:t>3)</w:t>
      </w:r>
      <w:r w:rsidR="001254D7" w:rsidRPr="00294C62">
        <w:rPr>
          <w:sz w:val="24"/>
          <w:szCs w:val="24"/>
        </w:rPr>
        <w:t xml:space="preserve"> </w:t>
      </w:r>
      <w:proofErr w:type="spellStart"/>
      <w:r w:rsidR="003F10B5" w:rsidRPr="00294C62">
        <w:rPr>
          <w:sz w:val="24"/>
          <w:szCs w:val="24"/>
        </w:rPr>
        <w:t>Poslovna</w:t>
      </w:r>
      <w:proofErr w:type="spellEnd"/>
      <w:r w:rsidR="003F10B5" w:rsidRPr="00294C62">
        <w:rPr>
          <w:sz w:val="24"/>
          <w:szCs w:val="24"/>
        </w:rPr>
        <w:t xml:space="preserve"> </w:t>
      </w:r>
      <w:proofErr w:type="spellStart"/>
      <w:r w:rsidR="003F10B5" w:rsidRPr="00294C62">
        <w:rPr>
          <w:sz w:val="24"/>
          <w:szCs w:val="24"/>
        </w:rPr>
        <w:t>strategija</w:t>
      </w:r>
      <w:proofErr w:type="spellEnd"/>
      <w:r w:rsidR="003F10B5" w:rsidRPr="00294C62">
        <w:rPr>
          <w:sz w:val="24"/>
          <w:szCs w:val="24"/>
        </w:rPr>
        <w:t xml:space="preserve"> </w:t>
      </w:r>
      <w:proofErr w:type="spellStart"/>
      <w:r w:rsidR="003F10B5" w:rsidRPr="00294C62">
        <w:rPr>
          <w:sz w:val="24"/>
          <w:szCs w:val="24"/>
        </w:rPr>
        <w:t>koja</w:t>
      </w:r>
      <w:proofErr w:type="spellEnd"/>
      <w:r w:rsidR="003F10B5" w:rsidRPr="00294C62">
        <w:rPr>
          <w:sz w:val="24"/>
          <w:szCs w:val="24"/>
        </w:rPr>
        <w:t xml:space="preserve"> se </w:t>
      </w:r>
      <w:proofErr w:type="spellStart"/>
      <w:r w:rsidR="003F10B5" w:rsidRPr="00294C62">
        <w:rPr>
          <w:sz w:val="24"/>
          <w:szCs w:val="24"/>
        </w:rPr>
        <w:t>dostavlja</w:t>
      </w:r>
      <w:proofErr w:type="spellEnd"/>
      <w:r w:rsidR="003F10B5" w:rsidRPr="00294C62">
        <w:rPr>
          <w:sz w:val="24"/>
          <w:szCs w:val="24"/>
        </w:rPr>
        <w:t xml:space="preserve"> z</w:t>
      </w:r>
      <w:r w:rsidR="00CF1B1E" w:rsidRPr="00294C62">
        <w:rPr>
          <w:sz w:val="24"/>
          <w:szCs w:val="24"/>
        </w:rPr>
        <w:t xml:space="preserve">a </w:t>
      </w:r>
      <w:proofErr w:type="spellStart"/>
      <w:r w:rsidR="00CF1B1E" w:rsidRPr="00294C62">
        <w:rPr>
          <w:sz w:val="24"/>
          <w:szCs w:val="24"/>
        </w:rPr>
        <w:t>sticanje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kvalifikovanog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učešća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koj</w:t>
      </w:r>
      <w:r w:rsidR="003F10B5" w:rsidRPr="00294C62">
        <w:rPr>
          <w:sz w:val="24"/>
          <w:szCs w:val="24"/>
        </w:rPr>
        <w:t>im</w:t>
      </w:r>
      <w:proofErr w:type="spellEnd"/>
      <w:r w:rsidR="003F10B5" w:rsidRPr="00294C62">
        <w:rPr>
          <w:sz w:val="24"/>
          <w:szCs w:val="24"/>
        </w:rPr>
        <w:t xml:space="preserve"> se</w:t>
      </w:r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dostiže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i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prelazi</w:t>
      </w:r>
      <w:proofErr w:type="spellEnd"/>
      <w:r w:rsidR="00CF1B1E" w:rsidRPr="00294C62">
        <w:rPr>
          <w:sz w:val="24"/>
          <w:szCs w:val="24"/>
        </w:rPr>
        <w:t xml:space="preserve"> 30% </w:t>
      </w:r>
      <w:proofErr w:type="spellStart"/>
      <w:r w:rsidR="00CF1B1E" w:rsidRPr="00294C62">
        <w:rPr>
          <w:sz w:val="24"/>
          <w:szCs w:val="24"/>
        </w:rPr>
        <w:t>učešća</w:t>
      </w:r>
      <w:proofErr w:type="spellEnd"/>
      <w:r w:rsidR="00CF1B1E" w:rsidRPr="00294C62">
        <w:rPr>
          <w:sz w:val="24"/>
          <w:szCs w:val="24"/>
        </w:rPr>
        <w:t xml:space="preserve"> u </w:t>
      </w:r>
      <w:proofErr w:type="spellStart"/>
      <w:r w:rsidR="00CF1B1E" w:rsidRPr="00294C62">
        <w:rPr>
          <w:sz w:val="24"/>
          <w:szCs w:val="24"/>
        </w:rPr>
        <w:t>kapitalu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ili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prava</w:t>
      </w:r>
      <w:proofErr w:type="spellEnd"/>
      <w:r w:rsidR="00CF1B1E" w:rsidRPr="00294C62">
        <w:rPr>
          <w:sz w:val="24"/>
          <w:szCs w:val="24"/>
        </w:rPr>
        <w:t xml:space="preserve"> </w:t>
      </w:r>
      <w:proofErr w:type="spellStart"/>
      <w:r w:rsidR="00CF1B1E" w:rsidRPr="00294C62">
        <w:rPr>
          <w:sz w:val="24"/>
          <w:szCs w:val="24"/>
        </w:rPr>
        <w:t>glasa</w:t>
      </w:r>
      <w:proofErr w:type="spellEnd"/>
      <w:r w:rsidR="00CF1B1E" w:rsidRPr="00294C62">
        <w:rPr>
          <w:sz w:val="24"/>
          <w:szCs w:val="24"/>
        </w:rPr>
        <w:t xml:space="preserve"> u </w:t>
      </w:r>
      <w:proofErr w:type="spellStart"/>
      <w:r w:rsidR="00CF1B1E" w:rsidRPr="00294C62">
        <w:rPr>
          <w:sz w:val="24"/>
          <w:szCs w:val="24"/>
        </w:rPr>
        <w:t>društvu</w:t>
      </w:r>
      <w:proofErr w:type="spellEnd"/>
      <w:r w:rsidR="00CF1B1E" w:rsidRPr="00294C62">
        <w:rPr>
          <w:sz w:val="24"/>
          <w:szCs w:val="24"/>
        </w:rPr>
        <w:t xml:space="preserve"> za </w:t>
      </w:r>
      <w:proofErr w:type="spellStart"/>
      <w:r w:rsidR="00CF1B1E" w:rsidRPr="00294C62">
        <w:rPr>
          <w:sz w:val="24"/>
          <w:szCs w:val="24"/>
        </w:rPr>
        <w:t>osiguranje</w:t>
      </w:r>
      <w:proofErr w:type="spellEnd"/>
      <w:r w:rsidR="00E457C0" w:rsidRPr="00294C62">
        <w:rPr>
          <w:sz w:val="24"/>
          <w:szCs w:val="24"/>
        </w:rPr>
        <w:t xml:space="preserve"> mora </w:t>
      </w:r>
      <w:proofErr w:type="spellStart"/>
      <w:r w:rsidR="00E457C0" w:rsidRPr="00294C62">
        <w:rPr>
          <w:sz w:val="24"/>
          <w:szCs w:val="24"/>
        </w:rPr>
        <w:t>sadržati</w:t>
      </w:r>
      <w:proofErr w:type="spellEnd"/>
      <w:r w:rsidR="00E457C0" w:rsidRPr="00294C62">
        <w:rPr>
          <w:sz w:val="24"/>
          <w:szCs w:val="24"/>
        </w:rPr>
        <w:t>:</w:t>
      </w:r>
    </w:p>
    <w:p w14:paraId="6244AB08" w14:textId="77777777" w:rsidR="00E457C0" w:rsidRPr="00294C62" w:rsidRDefault="00E457C0" w:rsidP="006C5582">
      <w:pPr>
        <w:pStyle w:val="T30X"/>
        <w:numPr>
          <w:ilvl w:val="0"/>
          <w:numId w:val="4"/>
        </w:numPr>
        <w:ind w:firstLine="65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izjavu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cilju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sticanja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periodu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kojem</w:t>
      </w:r>
      <w:proofErr w:type="spellEnd"/>
      <w:r w:rsidRPr="00294C62">
        <w:rPr>
          <w:sz w:val="24"/>
          <w:szCs w:val="24"/>
        </w:rPr>
        <w:t xml:space="preserve"> to lice </w:t>
      </w:r>
      <w:proofErr w:type="spellStart"/>
      <w:r w:rsidRPr="00294C62">
        <w:rPr>
          <w:sz w:val="24"/>
          <w:szCs w:val="24"/>
        </w:rPr>
        <w:t>namjerava</w:t>
      </w:r>
      <w:proofErr w:type="spellEnd"/>
      <w:r w:rsidRPr="00294C62">
        <w:rPr>
          <w:sz w:val="24"/>
          <w:szCs w:val="24"/>
        </w:rPr>
        <w:t xml:space="preserve"> da </w:t>
      </w:r>
      <w:proofErr w:type="spellStart"/>
      <w:r w:rsidRPr="00294C62">
        <w:rPr>
          <w:sz w:val="24"/>
          <w:szCs w:val="24"/>
        </w:rPr>
        <w:t>drži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nakon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predloženog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sticanja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namjeri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povećanja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smanjenja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periodu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naredne</w:t>
      </w:r>
      <w:proofErr w:type="spellEnd"/>
      <w:r w:rsidRPr="00294C62">
        <w:rPr>
          <w:sz w:val="24"/>
          <w:szCs w:val="24"/>
        </w:rPr>
        <w:t xml:space="preserve"> tri </w:t>
      </w:r>
      <w:proofErr w:type="spellStart"/>
      <w:r w:rsidRPr="00294C62">
        <w:rPr>
          <w:sz w:val="24"/>
          <w:szCs w:val="24"/>
        </w:rPr>
        <w:t>godine</w:t>
      </w:r>
      <w:proofErr w:type="spellEnd"/>
      <w:r w:rsidRPr="00294C62">
        <w:rPr>
          <w:sz w:val="24"/>
          <w:szCs w:val="24"/>
        </w:rPr>
        <w:t>,</w:t>
      </w:r>
    </w:p>
    <w:p w14:paraId="7F622D64" w14:textId="77777777" w:rsidR="00E457C0" w:rsidRPr="00294C62" w:rsidRDefault="00E457C0" w:rsidP="006C5582">
      <w:pPr>
        <w:pStyle w:val="T30X"/>
        <w:numPr>
          <w:ilvl w:val="0"/>
          <w:numId w:val="4"/>
        </w:numPr>
        <w:ind w:firstLine="65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informacije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finansijskom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položaju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njegovoj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spremnosti</w:t>
      </w:r>
      <w:proofErr w:type="spellEnd"/>
      <w:r w:rsidRPr="00294C62">
        <w:rPr>
          <w:sz w:val="24"/>
          <w:szCs w:val="24"/>
        </w:rPr>
        <w:t xml:space="preserve"> da u </w:t>
      </w:r>
      <w:proofErr w:type="spellStart"/>
      <w:r w:rsidRPr="00294C62">
        <w:rPr>
          <w:sz w:val="24"/>
          <w:szCs w:val="24"/>
        </w:rPr>
        <w:t>slučaju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potrebe</w:t>
      </w:r>
      <w:proofErr w:type="spellEnd"/>
      <w:r w:rsidRPr="00294C62">
        <w:rPr>
          <w:sz w:val="24"/>
          <w:szCs w:val="24"/>
        </w:rPr>
        <w:t xml:space="preserve"> (</w:t>
      </w:r>
      <w:proofErr w:type="spellStart"/>
      <w:r w:rsidRPr="00294C62">
        <w:rPr>
          <w:sz w:val="24"/>
          <w:szCs w:val="24"/>
        </w:rPr>
        <w:t>npr</w:t>
      </w:r>
      <w:proofErr w:type="spellEnd"/>
      <w:r w:rsidRPr="00294C62">
        <w:rPr>
          <w:sz w:val="24"/>
          <w:szCs w:val="24"/>
        </w:rPr>
        <w:t xml:space="preserve">. za </w:t>
      </w:r>
      <w:proofErr w:type="spellStart"/>
      <w:r w:rsidRPr="00294C62">
        <w:rPr>
          <w:sz w:val="24"/>
          <w:szCs w:val="24"/>
        </w:rPr>
        <w:t>razvoj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aktivnosti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slučaju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finansijskih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teškoća</w:t>
      </w:r>
      <w:proofErr w:type="spellEnd"/>
      <w:r w:rsidRPr="00294C62">
        <w:rPr>
          <w:sz w:val="24"/>
          <w:szCs w:val="24"/>
        </w:rPr>
        <w:t xml:space="preserve">) </w:t>
      </w:r>
      <w:proofErr w:type="spellStart"/>
      <w:r w:rsidRPr="00294C62">
        <w:rPr>
          <w:sz w:val="24"/>
          <w:szCs w:val="24"/>
        </w:rPr>
        <w:t>pomogne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društvu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dodatnim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sredstvima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namjere</w:t>
      </w:r>
      <w:proofErr w:type="spellEnd"/>
      <w:r w:rsidRPr="00294C62">
        <w:rPr>
          <w:sz w:val="24"/>
          <w:szCs w:val="24"/>
        </w:rPr>
        <w:t xml:space="preserve"> tog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pogledu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upravljanja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društvom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posebno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vezi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dividendi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strateškim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ciljevima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ulaganjima</w:t>
      </w:r>
      <w:proofErr w:type="spellEnd"/>
      <w:r w:rsidR="00E70047" w:rsidRPr="00294C62">
        <w:rPr>
          <w:sz w:val="24"/>
          <w:szCs w:val="24"/>
        </w:rPr>
        <w:t>,</w:t>
      </w:r>
      <w:r w:rsidRPr="00294C62">
        <w:rPr>
          <w:sz w:val="24"/>
          <w:szCs w:val="24"/>
        </w:rPr>
        <w:t xml:space="preserve"> </w:t>
      </w:r>
    </w:p>
    <w:p w14:paraId="74744D36" w14:textId="77777777" w:rsidR="00E457C0" w:rsidRPr="00294C62" w:rsidRDefault="0015312B" w:rsidP="006C5582">
      <w:pPr>
        <w:pStyle w:val="T30X"/>
        <w:numPr>
          <w:ilvl w:val="0"/>
          <w:numId w:val="4"/>
        </w:numPr>
        <w:ind w:firstLine="65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dokument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izjavu</w:t>
      </w:r>
      <w:proofErr w:type="spellEnd"/>
      <w:r w:rsidR="00E457C0" w:rsidRPr="00294C62">
        <w:rPr>
          <w:sz w:val="24"/>
          <w:szCs w:val="24"/>
        </w:rPr>
        <w:t xml:space="preserve"> o </w:t>
      </w:r>
      <w:proofErr w:type="spellStart"/>
      <w:r w:rsidR="00E457C0" w:rsidRPr="00294C62">
        <w:rPr>
          <w:sz w:val="24"/>
          <w:szCs w:val="24"/>
        </w:rPr>
        <w:t>namjerama</w:t>
      </w:r>
      <w:proofErr w:type="spellEnd"/>
      <w:r w:rsidR="00E457C0" w:rsidRPr="00294C62">
        <w:rPr>
          <w:sz w:val="24"/>
          <w:szCs w:val="24"/>
        </w:rPr>
        <w:t xml:space="preserve"> u </w:t>
      </w:r>
      <w:proofErr w:type="spellStart"/>
      <w:r w:rsidR="00E457C0" w:rsidRPr="00294C62">
        <w:rPr>
          <w:sz w:val="24"/>
          <w:szCs w:val="24"/>
        </w:rPr>
        <w:t>pogledu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društva</w:t>
      </w:r>
      <w:proofErr w:type="spellEnd"/>
      <w:r w:rsidR="00E457C0" w:rsidRPr="00294C62">
        <w:rPr>
          <w:sz w:val="24"/>
          <w:szCs w:val="24"/>
        </w:rPr>
        <w:t xml:space="preserve"> u </w:t>
      </w:r>
      <w:proofErr w:type="spellStart"/>
      <w:r w:rsidR="00E457C0" w:rsidRPr="00294C62">
        <w:rPr>
          <w:sz w:val="24"/>
          <w:szCs w:val="24"/>
        </w:rPr>
        <w:t>kojem</w:t>
      </w:r>
      <w:proofErr w:type="spellEnd"/>
      <w:r w:rsidR="00E457C0" w:rsidRPr="00294C62">
        <w:rPr>
          <w:sz w:val="24"/>
          <w:szCs w:val="24"/>
        </w:rPr>
        <w:t xml:space="preserve"> se </w:t>
      </w:r>
      <w:proofErr w:type="spellStart"/>
      <w:r w:rsidR="00E457C0" w:rsidRPr="00294C62">
        <w:rPr>
          <w:sz w:val="24"/>
          <w:szCs w:val="24"/>
        </w:rPr>
        <w:t>namjerava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steći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učešće</w:t>
      </w:r>
      <w:proofErr w:type="spellEnd"/>
      <w:r w:rsidR="00E457C0" w:rsidRPr="00294C62">
        <w:rPr>
          <w:sz w:val="24"/>
          <w:szCs w:val="24"/>
        </w:rPr>
        <w:t xml:space="preserve">, u </w:t>
      </w:r>
      <w:proofErr w:type="spellStart"/>
      <w:r w:rsidR="00626F61" w:rsidRPr="00294C62">
        <w:rPr>
          <w:sz w:val="24"/>
          <w:szCs w:val="24"/>
        </w:rPr>
        <w:t>periodu</w:t>
      </w:r>
      <w:proofErr w:type="spellEnd"/>
      <w:r w:rsidR="00626F61" w:rsidRPr="00294C62">
        <w:rPr>
          <w:sz w:val="24"/>
          <w:szCs w:val="24"/>
        </w:rPr>
        <w:t xml:space="preserve"> </w:t>
      </w:r>
      <w:proofErr w:type="spellStart"/>
      <w:r w:rsidR="00626F61" w:rsidRPr="00294C62">
        <w:rPr>
          <w:sz w:val="24"/>
          <w:szCs w:val="24"/>
        </w:rPr>
        <w:t>od</w:t>
      </w:r>
      <w:proofErr w:type="spellEnd"/>
      <w:r w:rsidR="00626F61" w:rsidRPr="00294C62">
        <w:rPr>
          <w:sz w:val="24"/>
          <w:szCs w:val="24"/>
        </w:rPr>
        <w:t xml:space="preserve"> </w:t>
      </w:r>
      <w:proofErr w:type="spellStart"/>
      <w:r w:rsidR="00626F61" w:rsidRPr="00294C62">
        <w:rPr>
          <w:sz w:val="24"/>
          <w:szCs w:val="24"/>
        </w:rPr>
        <w:t>naredne</w:t>
      </w:r>
      <w:proofErr w:type="spellEnd"/>
      <w:r w:rsidR="00626F61" w:rsidRPr="00294C62">
        <w:rPr>
          <w:sz w:val="24"/>
          <w:szCs w:val="24"/>
        </w:rPr>
        <w:t xml:space="preserve"> tri </w:t>
      </w:r>
      <w:proofErr w:type="spellStart"/>
      <w:r w:rsidR="00626F61" w:rsidRPr="00294C62">
        <w:rPr>
          <w:sz w:val="24"/>
          <w:szCs w:val="24"/>
        </w:rPr>
        <w:t>godine</w:t>
      </w:r>
      <w:proofErr w:type="spellEnd"/>
      <w:r w:rsidR="00E457C0" w:rsidRPr="00294C62">
        <w:rPr>
          <w:sz w:val="24"/>
          <w:szCs w:val="24"/>
        </w:rPr>
        <w:t xml:space="preserve">, a </w:t>
      </w:r>
      <w:proofErr w:type="spellStart"/>
      <w:r w:rsidR="00E457C0" w:rsidRPr="00294C62">
        <w:rPr>
          <w:sz w:val="24"/>
          <w:szCs w:val="24"/>
        </w:rPr>
        <w:t>naročito</w:t>
      </w:r>
      <w:proofErr w:type="spellEnd"/>
      <w:r w:rsidR="00E457C0" w:rsidRPr="00294C62">
        <w:rPr>
          <w:sz w:val="24"/>
          <w:szCs w:val="24"/>
        </w:rPr>
        <w:t>:</w:t>
      </w:r>
    </w:p>
    <w:p w14:paraId="2CC3026F" w14:textId="77777777" w:rsidR="00E457C0" w:rsidRPr="00294C62" w:rsidRDefault="00626F61" w:rsidP="006C5582">
      <w:pPr>
        <w:pStyle w:val="T30X"/>
        <w:numPr>
          <w:ilvl w:val="0"/>
          <w:numId w:val="8"/>
        </w:numPr>
        <w:ind w:firstLine="75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f</w:t>
      </w:r>
      <w:r w:rsidR="00E457C0" w:rsidRPr="00294C62">
        <w:rPr>
          <w:sz w:val="24"/>
          <w:szCs w:val="24"/>
        </w:rPr>
        <w:t>inansijske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ciljeve</w:t>
      </w:r>
      <w:proofErr w:type="spellEnd"/>
      <w:r w:rsidR="00E457C0" w:rsidRPr="00294C62">
        <w:rPr>
          <w:sz w:val="24"/>
          <w:szCs w:val="24"/>
        </w:rPr>
        <w:t xml:space="preserve">, </w:t>
      </w:r>
      <w:proofErr w:type="spellStart"/>
      <w:r w:rsidR="00E457C0" w:rsidRPr="00294C62">
        <w:rPr>
          <w:sz w:val="24"/>
          <w:szCs w:val="24"/>
        </w:rPr>
        <w:t>izražene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kroz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prinos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na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kapital</w:t>
      </w:r>
      <w:proofErr w:type="spellEnd"/>
      <w:r w:rsidR="00E457C0" w:rsidRPr="00294C62">
        <w:rPr>
          <w:sz w:val="24"/>
          <w:szCs w:val="24"/>
        </w:rPr>
        <w:t xml:space="preserve">, </w:t>
      </w:r>
      <w:proofErr w:type="spellStart"/>
      <w:r w:rsidR="00E457C0" w:rsidRPr="00294C62">
        <w:rPr>
          <w:sz w:val="24"/>
          <w:szCs w:val="24"/>
        </w:rPr>
        <w:t>odnos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prihoda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i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rashoda</w:t>
      </w:r>
      <w:proofErr w:type="spellEnd"/>
      <w:r w:rsidR="00E457C0" w:rsidRPr="00294C62">
        <w:rPr>
          <w:sz w:val="24"/>
          <w:szCs w:val="24"/>
        </w:rPr>
        <w:t xml:space="preserve">, </w:t>
      </w:r>
      <w:proofErr w:type="spellStart"/>
      <w:r w:rsidR="00E457C0" w:rsidRPr="00294C62">
        <w:rPr>
          <w:sz w:val="24"/>
          <w:szCs w:val="24"/>
        </w:rPr>
        <w:t>dobit</w:t>
      </w:r>
      <w:proofErr w:type="spellEnd"/>
      <w:r w:rsidR="00E457C0" w:rsidRPr="00294C62">
        <w:rPr>
          <w:sz w:val="24"/>
          <w:szCs w:val="24"/>
        </w:rPr>
        <w:t xml:space="preserve"> po </w:t>
      </w:r>
      <w:proofErr w:type="spellStart"/>
      <w:r w:rsidR="00E457C0" w:rsidRPr="00294C62">
        <w:rPr>
          <w:sz w:val="24"/>
          <w:szCs w:val="24"/>
        </w:rPr>
        <w:t>akciji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ili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na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drugi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prikladan</w:t>
      </w:r>
      <w:proofErr w:type="spellEnd"/>
      <w:r w:rsidR="00E457C0"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sz w:val="24"/>
          <w:szCs w:val="24"/>
        </w:rPr>
        <w:t>način</w:t>
      </w:r>
      <w:proofErr w:type="spellEnd"/>
      <w:r w:rsidR="00E457C0" w:rsidRPr="00294C62">
        <w:rPr>
          <w:sz w:val="24"/>
          <w:szCs w:val="24"/>
        </w:rPr>
        <w:t>,</w:t>
      </w:r>
    </w:p>
    <w:p w14:paraId="504132DE" w14:textId="77777777" w:rsidR="00E457C0" w:rsidRPr="00294C62" w:rsidRDefault="00E457C0" w:rsidP="006C5582">
      <w:pPr>
        <w:pStyle w:val="T30X"/>
        <w:numPr>
          <w:ilvl w:val="0"/>
          <w:numId w:val="8"/>
        </w:numPr>
        <w:ind w:firstLine="66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planove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vezi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mogućim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preusmjeravanjem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aktivnosti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proizvoda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ciljanog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tržišta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mogućom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preraspodjelom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sredstava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resursa</w:t>
      </w:r>
      <w:proofErr w:type="spellEnd"/>
      <w:r w:rsidRPr="00294C62">
        <w:rPr>
          <w:sz w:val="24"/>
          <w:szCs w:val="24"/>
        </w:rPr>
        <w:t xml:space="preserve">, za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očekuje</w:t>
      </w:r>
      <w:proofErr w:type="spellEnd"/>
      <w:r w:rsidRPr="00294C62">
        <w:rPr>
          <w:sz w:val="24"/>
          <w:szCs w:val="24"/>
        </w:rPr>
        <w:t xml:space="preserve"> da </w:t>
      </w:r>
      <w:proofErr w:type="spellStart"/>
      <w:r w:rsidRPr="00294C62">
        <w:rPr>
          <w:sz w:val="24"/>
          <w:szCs w:val="24"/>
        </w:rPr>
        <w:t>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uticati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>,</w:t>
      </w:r>
    </w:p>
    <w:p w14:paraId="7049409E" w14:textId="5742B517" w:rsidR="00E457C0" w:rsidRPr="00294C62" w:rsidRDefault="00E457C0" w:rsidP="006C5582">
      <w:pPr>
        <w:pStyle w:val="T30X"/>
        <w:numPr>
          <w:ilvl w:val="0"/>
          <w:numId w:val="8"/>
        </w:numPr>
        <w:ind w:firstLine="66"/>
        <w:rPr>
          <w:sz w:val="24"/>
          <w:szCs w:val="24"/>
        </w:rPr>
      </w:pPr>
      <w:r w:rsidRPr="00294C62">
        <w:rPr>
          <w:sz w:val="24"/>
          <w:szCs w:val="24"/>
        </w:rPr>
        <w:lastRenderedPageBreak/>
        <w:t xml:space="preserve">za </w:t>
      </w:r>
      <w:proofErr w:type="spellStart"/>
      <w:r w:rsidRPr="00294C62">
        <w:rPr>
          <w:sz w:val="24"/>
          <w:szCs w:val="24"/>
        </w:rPr>
        <w:t>društvo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je </w:t>
      </w:r>
      <w:proofErr w:type="spellStart"/>
      <w:r w:rsidRPr="00294C62">
        <w:rPr>
          <w:sz w:val="24"/>
          <w:szCs w:val="24"/>
        </w:rPr>
        <w:t>dio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grupe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slučaju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kada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namjeravanim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sticanjem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postati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grupe</w:t>
      </w:r>
      <w:proofErr w:type="spellEnd"/>
      <w:r w:rsidRPr="00294C62">
        <w:rPr>
          <w:sz w:val="24"/>
          <w:szCs w:val="24"/>
        </w:rPr>
        <w:t xml:space="preserve"> - </w:t>
      </w:r>
      <w:proofErr w:type="spellStart"/>
      <w:r w:rsidRPr="00294C62">
        <w:rPr>
          <w:sz w:val="24"/>
          <w:szCs w:val="24"/>
        </w:rPr>
        <w:t>način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uključivanja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integrisanja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strukturu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grupe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opisom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najvažnijih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budućih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interakcija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društvima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grupi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opisom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kojima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regulišu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odnosi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grupi</w:t>
      </w:r>
      <w:proofErr w:type="spellEnd"/>
      <w:r w:rsidR="003F10B5" w:rsidRPr="00294C62">
        <w:rPr>
          <w:sz w:val="24"/>
          <w:szCs w:val="24"/>
        </w:rPr>
        <w:t>.</w:t>
      </w:r>
    </w:p>
    <w:p w14:paraId="65445192" w14:textId="77777777" w:rsidR="001646A1" w:rsidRPr="00294C62" w:rsidRDefault="001646A1" w:rsidP="00CF1B1E">
      <w:pPr>
        <w:pStyle w:val="T30X"/>
        <w:rPr>
          <w:sz w:val="24"/>
          <w:szCs w:val="24"/>
        </w:rPr>
      </w:pPr>
    </w:p>
    <w:p w14:paraId="08FA48A0" w14:textId="61E605FA" w:rsidR="00E457C0" w:rsidRPr="00294C62" w:rsidRDefault="00CF1B1E" w:rsidP="002A4821">
      <w:pPr>
        <w:pStyle w:val="T30X"/>
        <w:ind w:left="283"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(4) Za </w:t>
      </w:r>
      <w:proofErr w:type="spellStart"/>
      <w:r w:rsidRPr="00294C62">
        <w:rPr>
          <w:sz w:val="24"/>
          <w:szCs w:val="24"/>
        </w:rPr>
        <w:t>sticanje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dostiže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prelazi</w:t>
      </w:r>
      <w:proofErr w:type="spellEnd"/>
      <w:r w:rsidRPr="00294C62">
        <w:rPr>
          <w:sz w:val="24"/>
          <w:szCs w:val="24"/>
        </w:rPr>
        <w:t xml:space="preserve"> 50%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kapitalu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glasa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društvu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, lice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r w:rsidR="00A5408E" w:rsidRPr="00294C62">
        <w:rPr>
          <w:sz w:val="24"/>
          <w:szCs w:val="24"/>
        </w:rPr>
        <w:t>3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st.</w:t>
      </w:r>
      <w:proofErr w:type="spellEnd"/>
      <w:r w:rsidRPr="00294C62">
        <w:rPr>
          <w:sz w:val="24"/>
          <w:szCs w:val="24"/>
        </w:rPr>
        <w:t xml:space="preserve"> 1, </w:t>
      </w:r>
      <w:r w:rsidR="001646A1" w:rsidRPr="00294C62">
        <w:rPr>
          <w:sz w:val="24"/>
          <w:szCs w:val="24"/>
        </w:rPr>
        <w:t>3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r w:rsidR="00023B93" w:rsidRPr="00294C62">
        <w:rPr>
          <w:sz w:val="24"/>
          <w:szCs w:val="24"/>
        </w:rPr>
        <w:t>5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pravilnika</w:t>
      </w:r>
      <w:proofErr w:type="spellEnd"/>
      <w:r w:rsidRPr="00294C62">
        <w:rPr>
          <w:sz w:val="24"/>
          <w:szCs w:val="24"/>
        </w:rPr>
        <w:t xml:space="preserve">, pored </w:t>
      </w:r>
      <w:proofErr w:type="spellStart"/>
      <w:r w:rsidRPr="00294C62">
        <w:rPr>
          <w:sz w:val="24"/>
          <w:szCs w:val="24"/>
        </w:rPr>
        <w:t>poslovne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strategije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3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treba</w:t>
      </w:r>
      <w:proofErr w:type="spellEnd"/>
      <w:r w:rsidRPr="00294C62">
        <w:rPr>
          <w:sz w:val="24"/>
          <w:szCs w:val="24"/>
        </w:rPr>
        <w:t xml:space="preserve"> da </w:t>
      </w:r>
      <w:proofErr w:type="spellStart"/>
      <w:r w:rsidRPr="00294C62">
        <w:rPr>
          <w:sz w:val="24"/>
          <w:szCs w:val="24"/>
        </w:rPr>
        <w:t>dostavi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E70047" w:rsidRPr="00294C62">
        <w:rPr>
          <w:sz w:val="24"/>
          <w:szCs w:val="24"/>
        </w:rPr>
        <w:t>detaljan</w:t>
      </w:r>
      <w:proofErr w:type="spellEnd"/>
      <w:r w:rsidR="00E70047" w:rsidRPr="00294C62">
        <w:rPr>
          <w:sz w:val="24"/>
          <w:szCs w:val="24"/>
        </w:rPr>
        <w:t xml:space="preserve"> </w:t>
      </w:r>
      <w:proofErr w:type="spellStart"/>
      <w:r w:rsidR="00E70047" w:rsidRPr="00294C62">
        <w:rPr>
          <w:sz w:val="24"/>
          <w:szCs w:val="24"/>
        </w:rPr>
        <w:t>pregled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>p</w:t>
      </w:r>
      <w:r w:rsidR="00E70047" w:rsidRPr="00294C62">
        <w:rPr>
          <w:rFonts w:ascii="TimesNewRoman" w:hAnsi="TimesNewRoman" w:cs="TimesNewRoman"/>
          <w:color w:val="auto"/>
          <w:sz w:val="24"/>
          <w:szCs w:val="24"/>
        </w:rPr>
        <w:t>laniranih</w:t>
      </w:r>
      <w:proofErr w:type="spellEnd"/>
      <w:r w:rsidR="00E70047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70047" w:rsidRPr="00294C62">
        <w:rPr>
          <w:rFonts w:ascii="TimesNewRoman" w:hAnsi="TimesNewRoman" w:cs="TimesNewRoman"/>
          <w:color w:val="auto"/>
          <w:sz w:val="24"/>
          <w:szCs w:val="24"/>
        </w:rPr>
        <w:t>organizacionih</w:t>
      </w:r>
      <w:proofErr w:type="spellEnd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>promjen</w:t>
      </w:r>
      <w:r w:rsidR="00E70047" w:rsidRPr="00294C62">
        <w:rPr>
          <w:rFonts w:ascii="TimesNewRoman" w:hAnsi="TimesNewRoman" w:cs="TimesNewRoman"/>
          <w:color w:val="auto"/>
          <w:sz w:val="24"/>
          <w:szCs w:val="24"/>
        </w:rPr>
        <w:t>a</w:t>
      </w:r>
      <w:proofErr w:type="spellEnd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 xml:space="preserve"> u </w:t>
      </w:r>
      <w:proofErr w:type="spellStart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>poslovanju</w:t>
      </w:r>
      <w:proofErr w:type="spellEnd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>društva</w:t>
      </w:r>
      <w:proofErr w:type="spellEnd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 xml:space="preserve"> za </w:t>
      </w:r>
      <w:proofErr w:type="spellStart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>osiguranje</w:t>
      </w:r>
      <w:proofErr w:type="spellEnd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 xml:space="preserve">, </w:t>
      </w:r>
      <w:proofErr w:type="spellStart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>naročito</w:t>
      </w:r>
      <w:proofErr w:type="spellEnd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 xml:space="preserve"> u </w:t>
      </w:r>
      <w:proofErr w:type="spellStart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>vezi</w:t>
      </w:r>
      <w:proofErr w:type="spellEnd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>sa</w:t>
      </w:r>
      <w:proofErr w:type="spellEnd"/>
      <w:r w:rsidR="00E457C0" w:rsidRPr="00294C62">
        <w:rPr>
          <w:rFonts w:ascii="TimesNewRoman" w:hAnsi="TimesNewRoman" w:cs="TimesNewRoman"/>
          <w:color w:val="auto"/>
          <w:sz w:val="24"/>
          <w:szCs w:val="24"/>
        </w:rPr>
        <w:t>:</w:t>
      </w:r>
    </w:p>
    <w:p w14:paraId="04C0DBE6" w14:textId="77777777" w:rsidR="00E457C0" w:rsidRPr="00294C62" w:rsidRDefault="00E457C0" w:rsidP="006C5582">
      <w:pPr>
        <w:pStyle w:val="T30X"/>
        <w:numPr>
          <w:ilvl w:val="0"/>
          <w:numId w:val="5"/>
        </w:numPr>
        <w:tabs>
          <w:tab w:val="left" w:pos="567"/>
          <w:tab w:val="left" w:pos="1134"/>
        </w:tabs>
        <w:ind w:left="993" w:hanging="142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sastavom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nadležnostima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odbora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izvršnih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radnih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tijela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formira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odbor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 (</w:t>
      </w:r>
      <w:proofErr w:type="spellStart"/>
      <w:r w:rsidRPr="00294C62">
        <w:rPr>
          <w:sz w:val="24"/>
          <w:szCs w:val="24"/>
        </w:rPr>
        <w:t>npr</w:t>
      </w:r>
      <w:proofErr w:type="spellEnd"/>
      <w:r w:rsidRPr="00294C62">
        <w:rPr>
          <w:sz w:val="24"/>
          <w:szCs w:val="24"/>
        </w:rPr>
        <w:t xml:space="preserve">. </w:t>
      </w:r>
      <w:proofErr w:type="spellStart"/>
      <w:r w:rsidRPr="00294C62">
        <w:rPr>
          <w:sz w:val="24"/>
          <w:szCs w:val="24"/>
        </w:rPr>
        <w:t>odbor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reviziju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komisiju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naknade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imenovanja</w:t>
      </w:r>
      <w:proofErr w:type="spellEnd"/>
      <w:r w:rsidRPr="00294C62">
        <w:rPr>
          <w:sz w:val="24"/>
          <w:szCs w:val="24"/>
        </w:rPr>
        <w:t xml:space="preserve">),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podacima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licima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biti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imenovana</w:t>
      </w:r>
      <w:proofErr w:type="spellEnd"/>
      <w:r w:rsidRPr="00294C62">
        <w:rPr>
          <w:sz w:val="24"/>
          <w:szCs w:val="24"/>
        </w:rPr>
        <w:t xml:space="preserve"> da </w:t>
      </w:r>
      <w:proofErr w:type="spellStart"/>
      <w:r w:rsidRPr="00294C62">
        <w:rPr>
          <w:sz w:val="24"/>
          <w:szCs w:val="24"/>
        </w:rPr>
        <w:t>upravljaju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društvom</w:t>
      </w:r>
      <w:proofErr w:type="spellEnd"/>
      <w:r w:rsidRPr="00294C62">
        <w:rPr>
          <w:sz w:val="24"/>
          <w:szCs w:val="24"/>
        </w:rPr>
        <w:t>,</w:t>
      </w:r>
    </w:p>
    <w:p w14:paraId="75C0BBC0" w14:textId="77777777" w:rsidR="00DB3EF6" w:rsidRPr="00294C62" w:rsidRDefault="00E457C0" w:rsidP="006C5582">
      <w:pPr>
        <w:pStyle w:val="T30X"/>
        <w:numPr>
          <w:ilvl w:val="0"/>
          <w:numId w:val="5"/>
        </w:numPr>
        <w:tabs>
          <w:tab w:val="left" w:pos="1134"/>
        </w:tabs>
        <w:ind w:left="851" w:hanging="36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administrativnim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računovodstvenim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procedurama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sistemom</w:t>
      </w:r>
      <w:proofErr w:type="spellEnd"/>
      <w:r w:rsidRPr="00294C62">
        <w:rPr>
          <w:sz w:val="24"/>
          <w:szCs w:val="24"/>
        </w:rPr>
        <w:t xml:space="preserve"> interne </w:t>
      </w:r>
      <w:proofErr w:type="spellStart"/>
      <w:r w:rsidRPr="00294C62">
        <w:rPr>
          <w:sz w:val="24"/>
          <w:szCs w:val="24"/>
        </w:rPr>
        <w:t>kontrole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organizacijom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procedurama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kojima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uređuje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funkcionisanje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ključnih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funkcija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kod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životnih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osiguranja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sprječavanje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novca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finansiranja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terorizma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="00E70047" w:rsidRPr="00294C62">
        <w:rPr>
          <w:sz w:val="24"/>
          <w:szCs w:val="24"/>
        </w:rPr>
        <w:t>sa</w:t>
      </w:r>
      <w:proofErr w:type="spellEnd"/>
      <w:r w:rsidR="00E70047" w:rsidRPr="00294C62">
        <w:rPr>
          <w:sz w:val="24"/>
          <w:szCs w:val="24"/>
        </w:rPr>
        <w:t xml:space="preserve"> </w:t>
      </w:r>
      <w:proofErr w:type="spellStart"/>
      <w:r w:rsidR="00E70047" w:rsidRPr="00294C62">
        <w:rPr>
          <w:sz w:val="24"/>
          <w:szCs w:val="24"/>
        </w:rPr>
        <w:t>podacima</w:t>
      </w:r>
      <w:proofErr w:type="spellEnd"/>
      <w:r w:rsidR="00E70047"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licima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E70047" w:rsidRPr="00294C62">
        <w:rPr>
          <w:sz w:val="24"/>
          <w:szCs w:val="24"/>
        </w:rPr>
        <w:t>rukovoditi</w:t>
      </w:r>
      <w:proofErr w:type="spellEnd"/>
      <w:r w:rsidR="00E70047" w:rsidRPr="00294C62">
        <w:rPr>
          <w:sz w:val="24"/>
          <w:szCs w:val="24"/>
        </w:rPr>
        <w:t xml:space="preserve"> </w:t>
      </w:r>
      <w:proofErr w:type="spellStart"/>
      <w:r w:rsidR="00E70047" w:rsidRPr="00294C62">
        <w:rPr>
          <w:sz w:val="24"/>
          <w:szCs w:val="24"/>
        </w:rPr>
        <w:t>ključnim</w:t>
      </w:r>
      <w:proofErr w:type="spellEnd"/>
      <w:r w:rsidR="00E70047" w:rsidRPr="00294C62">
        <w:rPr>
          <w:sz w:val="24"/>
          <w:szCs w:val="24"/>
        </w:rPr>
        <w:t xml:space="preserve"> </w:t>
      </w:r>
      <w:proofErr w:type="spellStart"/>
      <w:r w:rsidR="00E70047" w:rsidRPr="00294C62">
        <w:rPr>
          <w:sz w:val="24"/>
          <w:szCs w:val="24"/>
        </w:rPr>
        <w:t>funkcijama</w:t>
      </w:r>
      <w:proofErr w:type="spellEnd"/>
      <w:r w:rsidR="00DB3EF6" w:rsidRPr="00294C62">
        <w:rPr>
          <w:sz w:val="24"/>
          <w:szCs w:val="24"/>
        </w:rPr>
        <w:t>;</w:t>
      </w:r>
    </w:p>
    <w:p w14:paraId="7DEFB39A" w14:textId="77777777" w:rsidR="00DB3EF6" w:rsidRPr="00294C62" w:rsidRDefault="00DB3EF6" w:rsidP="006C5582">
      <w:pPr>
        <w:pStyle w:val="T30X"/>
        <w:numPr>
          <w:ilvl w:val="0"/>
          <w:numId w:val="5"/>
        </w:numPr>
        <w:tabs>
          <w:tab w:val="left" w:pos="1134"/>
        </w:tabs>
        <w:ind w:hanging="163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upravljanjem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informacionim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sistemom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uključujući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upravljanje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rizicima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626F61"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upravlj</w:t>
      </w:r>
      <w:r w:rsidR="00543C9A" w:rsidRPr="00294C62">
        <w:rPr>
          <w:sz w:val="24"/>
          <w:szCs w:val="24"/>
        </w:rPr>
        <w:t>a</w:t>
      </w:r>
      <w:r w:rsidRPr="00294C62">
        <w:rPr>
          <w:sz w:val="24"/>
          <w:szCs w:val="24"/>
        </w:rPr>
        <w:t>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bezbjednošću</w:t>
      </w:r>
      <w:proofErr w:type="spellEnd"/>
      <w:r w:rsidR="00543C9A" w:rsidRPr="00294C62">
        <w:rPr>
          <w:sz w:val="24"/>
          <w:szCs w:val="24"/>
        </w:rPr>
        <w:t xml:space="preserve"> </w:t>
      </w:r>
      <w:proofErr w:type="spellStart"/>
      <w:r w:rsidR="00543C9A" w:rsidRPr="00294C62">
        <w:rPr>
          <w:sz w:val="24"/>
          <w:szCs w:val="24"/>
        </w:rPr>
        <w:t>informacionog</w:t>
      </w:r>
      <w:proofErr w:type="spellEnd"/>
      <w:r w:rsidR="00543C9A" w:rsidRPr="00294C62">
        <w:rPr>
          <w:sz w:val="24"/>
          <w:szCs w:val="24"/>
        </w:rPr>
        <w:t xml:space="preserve"> </w:t>
      </w:r>
      <w:proofErr w:type="spellStart"/>
      <w:r w:rsidR="00543C9A" w:rsidRPr="00294C62">
        <w:rPr>
          <w:sz w:val="24"/>
          <w:szCs w:val="24"/>
        </w:rPr>
        <w:t>sistema</w:t>
      </w:r>
      <w:proofErr w:type="spellEnd"/>
      <w:r w:rsidRPr="00294C62">
        <w:rPr>
          <w:sz w:val="24"/>
          <w:szCs w:val="24"/>
        </w:rPr>
        <w:t>,</w:t>
      </w:r>
    </w:p>
    <w:p w14:paraId="6FCA08B6" w14:textId="77777777" w:rsidR="00E70047" w:rsidRPr="00294C62" w:rsidRDefault="00E457C0" w:rsidP="006C5582">
      <w:pPr>
        <w:pStyle w:val="T30X"/>
        <w:numPr>
          <w:ilvl w:val="0"/>
          <w:numId w:val="5"/>
        </w:numPr>
        <w:tabs>
          <w:tab w:val="left" w:pos="1134"/>
          <w:tab w:val="left" w:pos="1701"/>
          <w:tab w:val="left" w:pos="2268"/>
        </w:tabs>
        <w:ind w:hanging="163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politikom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prenosa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oblastima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obuhvaćena</w:t>
      </w:r>
      <w:proofErr w:type="spellEnd"/>
      <w:r w:rsidRPr="00294C62">
        <w:rPr>
          <w:sz w:val="24"/>
          <w:szCs w:val="24"/>
        </w:rPr>
        <w:t xml:space="preserve"> tom </w:t>
      </w:r>
      <w:proofErr w:type="spellStart"/>
      <w:r w:rsidRPr="00294C62">
        <w:rPr>
          <w:sz w:val="24"/>
          <w:szCs w:val="24"/>
        </w:rPr>
        <w:t>politikom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načinu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izbora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pružaoca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usluga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pravima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obavezama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očekivanom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kvalitetu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usluga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pružaoca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usluga</w:t>
      </w:r>
      <w:proofErr w:type="spellEnd"/>
      <w:r w:rsidRPr="00294C62">
        <w:rPr>
          <w:sz w:val="24"/>
          <w:szCs w:val="24"/>
        </w:rPr>
        <w:t>,</w:t>
      </w:r>
    </w:p>
    <w:p w14:paraId="34BD325E" w14:textId="77777777" w:rsidR="00E457C0" w:rsidRPr="00294C62" w:rsidRDefault="00E457C0" w:rsidP="006C5582">
      <w:pPr>
        <w:pStyle w:val="T30X"/>
        <w:numPr>
          <w:ilvl w:val="0"/>
          <w:numId w:val="5"/>
        </w:numPr>
        <w:tabs>
          <w:tab w:val="left" w:pos="1134"/>
          <w:tab w:val="left" w:pos="1701"/>
          <w:tab w:val="left" w:pos="2268"/>
        </w:tabs>
        <w:ind w:hanging="163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druge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relevantne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informacije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odnose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uticaj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sticanja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sistem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korporativnog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upravljanja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opštu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organizacionu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strukturu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uključujući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promjene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pogledu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glasačkih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akcionara</w:t>
      </w:r>
      <w:proofErr w:type="spellEnd"/>
      <w:r w:rsidRPr="00294C62">
        <w:rPr>
          <w:sz w:val="24"/>
          <w:szCs w:val="24"/>
        </w:rPr>
        <w:t>.</w:t>
      </w:r>
    </w:p>
    <w:p w14:paraId="124B43F4" w14:textId="77777777" w:rsidR="000B5831" w:rsidRPr="00294C62" w:rsidRDefault="000B5831" w:rsidP="00EE5D1D">
      <w:pPr>
        <w:pStyle w:val="T30X"/>
        <w:ind w:firstLine="0"/>
        <w:rPr>
          <w:b/>
          <w:sz w:val="24"/>
          <w:szCs w:val="24"/>
        </w:rPr>
      </w:pPr>
    </w:p>
    <w:p w14:paraId="59420A8D" w14:textId="096A02A9" w:rsidR="00E457C0" w:rsidRPr="00294C62" w:rsidRDefault="00EE5D1D" w:rsidP="00EE5D1D">
      <w:pPr>
        <w:pStyle w:val="T30X"/>
        <w:ind w:firstLine="0"/>
        <w:rPr>
          <w:bCs/>
          <w:sz w:val="24"/>
          <w:szCs w:val="24"/>
        </w:rPr>
      </w:pPr>
      <w:r w:rsidRPr="00294C62">
        <w:rPr>
          <w:b/>
          <w:sz w:val="24"/>
          <w:szCs w:val="24"/>
        </w:rPr>
        <w:t>(</w:t>
      </w:r>
      <w:r w:rsidRPr="00294C62">
        <w:rPr>
          <w:bCs/>
          <w:sz w:val="24"/>
          <w:szCs w:val="24"/>
        </w:rPr>
        <w:t xml:space="preserve">5) Pored </w:t>
      </w:r>
      <w:proofErr w:type="spellStart"/>
      <w:r w:rsidRPr="00294C62">
        <w:rPr>
          <w:bCs/>
          <w:sz w:val="24"/>
          <w:szCs w:val="24"/>
        </w:rPr>
        <w:t>podataka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iz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ovog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stava</w:t>
      </w:r>
      <w:proofErr w:type="spellEnd"/>
      <w:r w:rsidRPr="00294C62">
        <w:rPr>
          <w:bCs/>
          <w:sz w:val="24"/>
          <w:szCs w:val="24"/>
        </w:rPr>
        <w:t xml:space="preserve">, </w:t>
      </w:r>
      <w:proofErr w:type="spellStart"/>
      <w:r w:rsidRPr="00294C62">
        <w:rPr>
          <w:bCs/>
          <w:sz w:val="24"/>
          <w:szCs w:val="24"/>
        </w:rPr>
        <w:t>budući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kvalifikovani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imaoci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dužni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su</w:t>
      </w:r>
      <w:proofErr w:type="spellEnd"/>
      <w:r w:rsidRPr="00294C62">
        <w:rPr>
          <w:bCs/>
          <w:sz w:val="24"/>
          <w:szCs w:val="24"/>
        </w:rPr>
        <w:t xml:space="preserve"> da </w:t>
      </w:r>
      <w:proofErr w:type="spellStart"/>
      <w:r w:rsidRPr="00294C62">
        <w:rPr>
          <w:bCs/>
          <w:sz w:val="24"/>
          <w:szCs w:val="24"/>
        </w:rPr>
        <w:t>dostave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podatak</w:t>
      </w:r>
      <w:proofErr w:type="spellEnd"/>
      <w:r w:rsidRPr="00294C62">
        <w:rPr>
          <w:bCs/>
          <w:sz w:val="24"/>
          <w:szCs w:val="24"/>
        </w:rPr>
        <w:t xml:space="preserve"> o </w:t>
      </w:r>
      <w:proofErr w:type="spellStart"/>
      <w:r w:rsidRPr="00294C62">
        <w:rPr>
          <w:bCs/>
          <w:sz w:val="24"/>
          <w:szCs w:val="24"/>
        </w:rPr>
        <w:t>cijeni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planiranog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sticanja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i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kriterijumima</w:t>
      </w:r>
      <w:proofErr w:type="spellEnd"/>
      <w:r w:rsidRPr="00294C62">
        <w:rPr>
          <w:bCs/>
          <w:sz w:val="24"/>
          <w:szCs w:val="24"/>
        </w:rPr>
        <w:t xml:space="preserve"> koji </w:t>
      </w:r>
      <w:proofErr w:type="spellStart"/>
      <w:r w:rsidRPr="00294C62">
        <w:rPr>
          <w:bCs/>
          <w:sz w:val="24"/>
          <w:szCs w:val="24"/>
        </w:rPr>
        <w:t>su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korišćeni</w:t>
      </w:r>
      <w:proofErr w:type="spellEnd"/>
      <w:r w:rsidRPr="00294C62">
        <w:rPr>
          <w:bCs/>
          <w:sz w:val="24"/>
          <w:szCs w:val="24"/>
        </w:rPr>
        <w:t xml:space="preserve"> za </w:t>
      </w:r>
      <w:proofErr w:type="spellStart"/>
      <w:r w:rsidRPr="00294C62">
        <w:rPr>
          <w:bCs/>
          <w:sz w:val="24"/>
          <w:szCs w:val="24"/>
        </w:rPr>
        <w:t>utvrđivanje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te</w:t>
      </w:r>
      <w:proofErr w:type="spellEnd"/>
      <w:r w:rsidRPr="00294C62">
        <w:rPr>
          <w:bCs/>
          <w:sz w:val="24"/>
          <w:szCs w:val="24"/>
        </w:rPr>
        <w:t xml:space="preserve"> </w:t>
      </w:r>
      <w:proofErr w:type="spellStart"/>
      <w:r w:rsidRPr="00294C62">
        <w:rPr>
          <w:bCs/>
          <w:sz w:val="24"/>
          <w:szCs w:val="24"/>
        </w:rPr>
        <w:t>cijene</w:t>
      </w:r>
      <w:proofErr w:type="spellEnd"/>
      <w:r w:rsidRPr="00294C62">
        <w:rPr>
          <w:bCs/>
          <w:sz w:val="24"/>
          <w:szCs w:val="24"/>
        </w:rPr>
        <w:t xml:space="preserve">. </w:t>
      </w:r>
    </w:p>
    <w:p w14:paraId="559BAB39" w14:textId="77777777" w:rsidR="00EE5D1D" w:rsidRPr="00294C62" w:rsidRDefault="00EE5D1D" w:rsidP="00304673">
      <w:pPr>
        <w:pStyle w:val="T30X"/>
        <w:ind w:left="567" w:hanging="283"/>
        <w:jc w:val="center"/>
        <w:rPr>
          <w:b/>
          <w:sz w:val="24"/>
          <w:szCs w:val="24"/>
        </w:rPr>
      </w:pPr>
    </w:p>
    <w:p w14:paraId="5004880B" w14:textId="595388A3" w:rsidR="00E019B3" w:rsidRPr="00294C62" w:rsidRDefault="00D31736" w:rsidP="00304673">
      <w:pPr>
        <w:pStyle w:val="T30X"/>
        <w:ind w:left="567" w:hanging="283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Dodatni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p</w:t>
      </w:r>
      <w:r w:rsidR="00E019B3" w:rsidRPr="00294C62">
        <w:rPr>
          <w:b/>
          <w:sz w:val="24"/>
          <w:szCs w:val="24"/>
        </w:rPr>
        <w:t>odaci</w:t>
      </w:r>
      <w:proofErr w:type="spellEnd"/>
      <w:r w:rsidR="00E019B3" w:rsidRPr="00294C62">
        <w:rPr>
          <w:b/>
          <w:sz w:val="24"/>
          <w:szCs w:val="24"/>
        </w:rPr>
        <w:t xml:space="preserve"> o </w:t>
      </w:r>
      <w:proofErr w:type="spellStart"/>
      <w:r w:rsidR="00E019B3" w:rsidRPr="00294C62">
        <w:rPr>
          <w:b/>
          <w:sz w:val="24"/>
          <w:szCs w:val="24"/>
        </w:rPr>
        <w:t>povezanim</w:t>
      </w:r>
      <w:proofErr w:type="spellEnd"/>
      <w:r w:rsidR="00E019B3" w:rsidRPr="00294C62">
        <w:rPr>
          <w:b/>
          <w:sz w:val="24"/>
          <w:szCs w:val="24"/>
        </w:rPr>
        <w:t xml:space="preserve"> </w:t>
      </w:r>
      <w:proofErr w:type="spellStart"/>
      <w:r w:rsidR="00E019B3" w:rsidRPr="00294C62">
        <w:rPr>
          <w:b/>
          <w:sz w:val="24"/>
          <w:szCs w:val="24"/>
        </w:rPr>
        <w:t>licima</w:t>
      </w:r>
      <w:proofErr w:type="spellEnd"/>
    </w:p>
    <w:p w14:paraId="58E3DBC5" w14:textId="77777777" w:rsidR="00E019B3" w:rsidRPr="00294C62" w:rsidRDefault="00E019B3" w:rsidP="00304673">
      <w:pPr>
        <w:pStyle w:val="T30X"/>
        <w:ind w:left="567" w:hanging="283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Član</w:t>
      </w:r>
      <w:proofErr w:type="spellEnd"/>
      <w:r w:rsidRPr="00294C62">
        <w:rPr>
          <w:b/>
          <w:sz w:val="24"/>
          <w:szCs w:val="24"/>
        </w:rPr>
        <w:t xml:space="preserve"> </w:t>
      </w:r>
      <w:r w:rsidR="00A5408E" w:rsidRPr="00294C62">
        <w:rPr>
          <w:b/>
          <w:sz w:val="24"/>
          <w:szCs w:val="24"/>
        </w:rPr>
        <w:t>5</w:t>
      </w:r>
    </w:p>
    <w:p w14:paraId="3873033C" w14:textId="77777777" w:rsidR="00795809" w:rsidRPr="00294C62" w:rsidRDefault="0089370F">
      <w:pPr>
        <w:pStyle w:val="T30X"/>
        <w:ind w:left="567" w:hanging="283"/>
        <w:rPr>
          <w:sz w:val="24"/>
          <w:szCs w:val="24"/>
        </w:rPr>
      </w:pPr>
      <w:r w:rsidRPr="00294C62">
        <w:rPr>
          <w:sz w:val="24"/>
          <w:szCs w:val="24"/>
        </w:rPr>
        <w:t xml:space="preserve">(1) </w:t>
      </w:r>
      <w:r w:rsidR="004A30FD" w:rsidRPr="00294C62">
        <w:rPr>
          <w:sz w:val="24"/>
          <w:szCs w:val="24"/>
        </w:rPr>
        <w:t xml:space="preserve">Lice </w:t>
      </w:r>
      <w:proofErr w:type="spellStart"/>
      <w:r w:rsidR="00E019B3" w:rsidRPr="00294C62">
        <w:rPr>
          <w:sz w:val="24"/>
          <w:szCs w:val="24"/>
        </w:rPr>
        <w:t>koj</w:t>
      </w:r>
      <w:r w:rsidR="004A30FD" w:rsidRPr="00294C62">
        <w:rPr>
          <w:sz w:val="24"/>
          <w:szCs w:val="24"/>
        </w:rPr>
        <w:t>e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E019B3" w:rsidRPr="00294C62">
        <w:rPr>
          <w:sz w:val="24"/>
          <w:szCs w:val="24"/>
        </w:rPr>
        <w:t>namjerava</w:t>
      </w:r>
      <w:proofErr w:type="spellEnd"/>
      <w:r w:rsidR="00E019B3" w:rsidRPr="00294C62">
        <w:rPr>
          <w:sz w:val="24"/>
          <w:szCs w:val="24"/>
        </w:rPr>
        <w:t xml:space="preserve"> da </w:t>
      </w:r>
      <w:proofErr w:type="spellStart"/>
      <w:r w:rsidR="00E019B3" w:rsidRPr="00294C62">
        <w:rPr>
          <w:sz w:val="24"/>
          <w:szCs w:val="24"/>
        </w:rPr>
        <w:t>stekne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E019B3" w:rsidRPr="00294C62">
        <w:rPr>
          <w:sz w:val="24"/>
          <w:szCs w:val="24"/>
        </w:rPr>
        <w:t>kvalifikovano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E019B3" w:rsidRPr="00294C62">
        <w:rPr>
          <w:sz w:val="24"/>
          <w:szCs w:val="24"/>
        </w:rPr>
        <w:t>učešće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E019B3" w:rsidRPr="00294C62">
        <w:rPr>
          <w:sz w:val="24"/>
          <w:szCs w:val="24"/>
        </w:rPr>
        <w:t>dužn</w:t>
      </w:r>
      <w:r w:rsidR="004A30FD" w:rsidRPr="00294C62">
        <w:rPr>
          <w:sz w:val="24"/>
          <w:szCs w:val="24"/>
        </w:rPr>
        <w:t>o</w:t>
      </w:r>
      <w:proofErr w:type="spellEnd"/>
      <w:r w:rsidR="00E019B3" w:rsidRPr="00294C62">
        <w:rPr>
          <w:sz w:val="24"/>
          <w:szCs w:val="24"/>
        </w:rPr>
        <w:t xml:space="preserve"> je da </w:t>
      </w:r>
      <w:proofErr w:type="spellStart"/>
      <w:r w:rsidR="00E019B3" w:rsidRPr="00294C62">
        <w:rPr>
          <w:sz w:val="24"/>
          <w:szCs w:val="24"/>
        </w:rPr>
        <w:t>dostavi</w:t>
      </w:r>
      <w:proofErr w:type="spellEnd"/>
      <w:r w:rsidR="00E019B3" w:rsidRPr="00294C62">
        <w:rPr>
          <w:sz w:val="24"/>
          <w:szCs w:val="24"/>
        </w:rPr>
        <w:t xml:space="preserve"> </w:t>
      </w:r>
      <w:proofErr w:type="spellStart"/>
      <w:r w:rsidR="004A30FD" w:rsidRPr="00294C62">
        <w:rPr>
          <w:sz w:val="24"/>
          <w:szCs w:val="24"/>
        </w:rPr>
        <w:t>spisak</w:t>
      </w:r>
      <w:proofErr w:type="spellEnd"/>
      <w:r w:rsidR="001E7D9B" w:rsidRPr="00294C62">
        <w:rPr>
          <w:sz w:val="24"/>
          <w:szCs w:val="24"/>
        </w:rPr>
        <w:t xml:space="preserve"> </w:t>
      </w:r>
      <w:proofErr w:type="spellStart"/>
      <w:r w:rsidR="001E7D9B" w:rsidRPr="00294C62">
        <w:rPr>
          <w:sz w:val="24"/>
          <w:szCs w:val="24"/>
        </w:rPr>
        <w:t>povezanih</w:t>
      </w:r>
      <w:proofErr w:type="spellEnd"/>
      <w:r w:rsidR="001E7D9B" w:rsidRPr="00294C62">
        <w:rPr>
          <w:sz w:val="24"/>
          <w:szCs w:val="24"/>
        </w:rPr>
        <w:t xml:space="preserve"> </w:t>
      </w:r>
      <w:proofErr w:type="spellStart"/>
      <w:r w:rsidR="001E7D9B" w:rsidRPr="00294C62">
        <w:rPr>
          <w:sz w:val="24"/>
          <w:szCs w:val="24"/>
        </w:rPr>
        <w:t>lica</w:t>
      </w:r>
      <w:proofErr w:type="spellEnd"/>
      <w:r w:rsidR="001E7D9B" w:rsidRPr="00294C62">
        <w:rPr>
          <w:sz w:val="24"/>
          <w:szCs w:val="24"/>
        </w:rPr>
        <w:t xml:space="preserve"> u </w:t>
      </w:r>
      <w:proofErr w:type="spellStart"/>
      <w:r w:rsidR="001E7D9B" w:rsidRPr="00294C62">
        <w:rPr>
          <w:sz w:val="24"/>
          <w:szCs w:val="24"/>
        </w:rPr>
        <w:t>smislu</w:t>
      </w:r>
      <w:proofErr w:type="spellEnd"/>
      <w:r w:rsidR="001E7D9B" w:rsidRPr="00294C62">
        <w:rPr>
          <w:sz w:val="24"/>
          <w:szCs w:val="24"/>
        </w:rPr>
        <w:t xml:space="preserve"> </w:t>
      </w:r>
      <w:proofErr w:type="spellStart"/>
      <w:r w:rsidR="001E7D9B" w:rsidRPr="00294C62">
        <w:rPr>
          <w:sz w:val="24"/>
          <w:szCs w:val="24"/>
        </w:rPr>
        <w:t>člana</w:t>
      </w:r>
      <w:proofErr w:type="spellEnd"/>
      <w:r w:rsidR="001E7D9B" w:rsidRPr="00294C62">
        <w:rPr>
          <w:sz w:val="24"/>
          <w:szCs w:val="24"/>
        </w:rPr>
        <w:t xml:space="preserve"> 24 </w:t>
      </w:r>
      <w:proofErr w:type="spellStart"/>
      <w:r w:rsidR="001E7D9B" w:rsidRPr="00294C62">
        <w:rPr>
          <w:sz w:val="24"/>
          <w:szCs w:val="24"/>
        </w:rPr>
        <w:t>Zakona</w:t>
      </w:r>
      <w:proofErr w:type="spellEnd"/>
      <w:r w:rsidR="00077133" w:rsidRPr="00294C62">
        <w:rPr>
          <w:sz w:val="24"/>
          <w:szCs w:val="24"/>
        </w:rPr>
        <w:t xml:space="preserve"> o </w:t>
      </w:r>
      <w:proofErr w:type="spellStart"/>
      <w:r w:rsidR="00077133" w:rsidRPr="00294C62">
        <w:rPr>
          <w:sz w:val="24"/>
          <w:szCs w:val="24"/>
        </w:rPr>
        <w:t>osiguranju</w:t>
      </w:r>
      <w:proofErr w:type="spellEnd"/>
      <w:r w:rsidR="00077133" w:rsidRPr="00294C62">
        <w:rPr>
          <w:sz w:val="24"/>
          <w:szCs w:val="24"/>
        </w:rPr>
        <w:t xml:space="preserve"> (u </w:t>
      </w:r>
      <w:proofErr w:type="spellStart"/>
      <w:r w:rsidR="00077133" w:rsidRPr="00294C62">
        <w:rPr>
          <w:sz w:val="24"/>
          <w:szCs w:val="24"/>
        </w:rPr>
        <w:t>daljem</w:t>
      </w:r>
      <w:proofErr w:type="spellEnd"/>
      <w:r w:rsidR="00077133" w:rsidRPr="00294C62">
        <w:rPr>
          <w:sz w:val="24"/>
          <w:szCs w:val="24"/>
        </w:rPr>
        <w:t xml:space="preserve"> </w:t>
      </w:r>
      <w:proofErr w:type="spellStart"/>
      <w:r w:rsidR="00077133" w:rsidRPr="00294C62">
        <w:rPr>
          <w:sz w:val="24"/>
          <w:szCs w:val="24"/>
        </w:rPr>
        <w:t>tekstu</w:t>
      </w:r>
      <w:proofErr w:type="spellEnd"/>
      <w:r w:rsidR="00077133" w:rsidRPr="00294C62">
        <w:rPr>
          <w:sz w:val="24"/>
          <w:szCs w:val="24"/>
        </w:rPr>
        <w:t>: Zakon)</w:t>
      </w:r>
      <w:r w:rsidR="00795809" w:rsidRPr="00294C62">
        <w:rPr>
          <w:sz w:val="24"/>
          <w:szCs w:val="24"/>
        </w:rPr>
        <w:t xml:space="preserve">, </w:t>
      </w:r>
      <w:proofErr w:type="spellStart"/>
      <w:r w:rsidR="00795809" w:rsidRPr="00294C62">
        <w:rPr>
          <w:sz w:val="24"/>
          <w:szCs w:val="24"/>
        </w:rPr>
        <w:t>pri</w:t>
      </w:r>
      <w:proofErr w:type="spellEnd"/>
      <w:r w:rsidR="00795809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čemu</w:t>
      </w:r>
      <w:proofErr w:type="spellEnd"/>
      <w:r w:rsidR="00795809" w:rsidRPr="00294C62">
        <w:rPr>
          <w:sz w:val="24"/>
          <w:szCs w:val="24"/>
        </w:rPr>
        <w:t xml:space="preserve"> se za </w:t>
      </w:r>
      <w:proofErr w:type="spellStart"/>
      <w:r w:rsidR="00795809" w:rsidRPr="00294C62">
        <w:rPr>
          <w:sz w:val="24"/>
          <w:szCs w:val="24"/>
        </w:rPr>
        <w:t>povezana</w:t>
      </w:r>
      <w:proofErr w:type="spellEnd"/>
      <w:r w:rsidR="00795809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pravna</w:t>
      </w:r>
      <w:proofErr w:type="spellEnd"/>
      <w:r w:rsidR="00795809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lica</w:t>
      </w:r>
      <w:proofErr w:type="spellEnd"/>
      <w:r w:rsidR="00795809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povezanost</w:t>
      </w:r>
      <w:proofErr w:type="spellEnd"/>
      <w:r w:rsidR="00795809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prikazuje</w:t>
      </w:r>
      <w:proofErr w:type="spellEnd"/>
      <w:r w:rsidR="001E7D9B" w:rsidRPr="00294C62" w:rsidDel="004A30FD">
        <w:rPr>
          <w:sz w:val="24"/>
          <w:szCs w:val="24"/>
        </w:rPr>
        <w:t xml:space="preserve"> </w:t>
      </w:r>
      <w:r w:rsidR="001E7D9B" w:rsidRPr="00294C62">
        <w:rPr>
          <w:sz w:val="24"/>
          <w:szCs w:val="24"/>
        </w:rPr>
        <w:t xml:space="preserve">do </w:t>
      </w:r>
      <w:proofErr w:type="spellStart"/>
      <w:r w:rsidR="001E7D9B" w:rsidRPr="00294C62">
        <w:rPr>
          <w:sz w:val="24"/>
          <w:szCs w:val="24"/>
        </w:rPr>
        <w:t>nivoa</w:t>
      </w:r>
      <w:proofErr w:type="spellEnd"/>
      <w:r w:rsidR="001E7D9B" w:rsidRPr="00294C62">
        <w:rPr>
          <w:sz w:val="24"/>
          <w:szCs w:val="24"/>
        </w:rPr>
        <w:t xml:space="preserve"> </w:t>
      </w:r>
      <w:proofErr w:type="spellStart"/>
      <w:r w:rsidR="001E7D9B" w:rsidRPr="00294C62">
        <w:rPr>
          <w:sz w:val="24"/>
          <w:szCs w:val="24"/>
        </w:rPr>
        <w:t>fizičkih</w:t>
      </w:r>
      <w:proofErr w:type="spellEnd"/>
      <w:r w:rsidR="001E7D9B" w:rsidRPr="00294C62">
        <w:rPr>
          <w:sz w:val="24"/>
          <w:szCs w:val="24"/>
        </w:rPr>
        <w:t xml:space="preserve"> </w:t>
      </w:r>
      <w:proofErr w:type="spellStart"/>
      <w:r w:rsidR="001E7D9B" w:rsidRPr="00294C62">
        <w:rPr>
          <w:sz w:val="24"/>
          <w:szCs w:val="24"/>
        </w:rPr>
        <w:t>lica</w:t>
      </w:r>
      <w:proofErr w:type="spellEnd"/>
      <w:r w:rsidR="00795809" w:rsidRPr="00294C62">
        <w:rPr>
          <w:sz w:val="24"/>
          <w:szCs w:val="24"/>
        </w:rPr>
        <w:t>.</w:t>
      </w:r>
    </w:p>
    <w:p w14:paraId="2F4FF980" w14:textId="77777777" w:rsidR="00CE2665" w:rsidRPr="00294C62" w:rsidRDefault="00CE2665">
      <w:pPr>
        <w:pStyle w:val="T30X"/>
        <w:ind w:left="567" w:hanging="283"/>
        <w:rPr>
          <w:sz w:val="24"/>
          <w:szCs w:val="24"/>
        </w:rPr>
      </w:pPr>
    </w:p>
    <w:p w14:paraId="2A238223" w14:textId="77777777" w:rsidR="008B5AF1" w:rsidRPr="00294C62" w:rsidRDefault="00795809">
      <w:pPr>
        <w:pStyle w:val="T30X"/>
        <w:ind w:left="567" w:hanging="283"/>
        <w:rPr>
          <w:sz w:val="24"/>
          <w:szCs w:val="24"/>
        </w:rPr>
      </w:pPr>
      <w:r w:rsidRPr="00294C62">
        <w:rPr>
          <w:sz w:val="24"/>
          <w:szCs w:val="24"/>
        </w:rPr>
        <w:t>(2)</w:t>
      </w:r>
      <w:r w:rsidR="001E7D9B" w:rsidRPr="00294C62" w:rsidDel="004A30FD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spisak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1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dostavljaju</w:t>
      </w:r>
      <w:proofErr w:type="spellEnd"/>
      <w:r w:rsidRPr="00294C62">
        <w:rPr>
          <w:sz w:val="24"/>
          <w:szCs w:val="24"/>
        </w:rPr>
        <w:t xml:space="preserve"> se</w:t>
      </w:r>
      <w:r w:rsidR="004A30FD" w:rsidRPr="00294C62">
        <w:rPr>
          <w:sz w:val="24"/>
          <w:szCs w:val="24"/>
        </w:rPr>
        <w:t xml:space="preserve"> </w:t>
      </w:r>
      <w:proofErr w:type="spellStart"/>
      <w:r w:rsidR="004A30FD" w:rsidRPr="00294C62">
        <w:rPr>
          <w:sz w:val="24"/>
          <w:szCs w:val="24"/>
        </w:rPr>
        <w:t>poda</w:t>
      </w:r>
      <w:r w:rsidRPr="00294C62">
        <w:rPr>
          <w:sz w:val="24"/>
          <w:szCs w:val="24"/>
        </w:rPr>
        <w:t>ci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načinu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visini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povezanosti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="004A30FD" w:rsidRPr="00294C62">
        <w:rPr>
          <w:sz w:val="24"/>
          <w:szCs w:val="24"/>
        </w:rPr>
        <w:t>uključujući</w:t>
      </w:r>
      <w:proofErr w:type="spellEnd"/>
      <w:r w:rsidR="004A30FD" w:rsidRPr="00294C62">
        <w:rPr>
          <w:sz w:val="24"/>
          <w:szCs w:val="24"/>
        </w:rPr>
        <w:t xml:space="preserve"> </w:t>
      </w:r>
      <w:r w:rsidR="008B5AF1" w:rsidRPr="00294C62">
        <w:rPr>
          <w:sz w:val="24"/>
          <w:szCs w:val="24"/>
        </w:rPr>
        <w:t>i:</w:t>
      </w:r>
    </w:p>
    <w:p w14:paraId="2F443C00" w14:textId="77777777" w:rsidR="0012701B" w:rsidRPr="00294C62" w:rsidRDefault="001646A1" w:rsidP="006C5582">
      <w:pPr>
        <w:pStyle w:val="T30X"/>
        <w:numPr>
          <w:ilvl w:val="0"/>
          <w:numId w:val="7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 </w:t>
      </w:r>
      <w:r w:rsidR="008B5AF1" w:rsidRPr="00294C62">
        <w:rPr>
          <w:sz w:val="24"/>
          <w:szCs w:val="24"/>
        </w:rPr>
        <w:t xml:space="preserve">za </w:t>
      </w:r>
      <w:proofErr w:type="spellStart"/>
      <w:r w:rsidR="008B5AF1" w:rsidRPr="00294C62">
        <w:rPr>
          <w:sz w:val="24"/>
          <w:szCs w:val="24"/>
        </w:rPr>
        <w:t>povezano</w:t>
      </w:r>
      <w:r w:rsidR="0012701B" w:rsidRPr="00294C62">
        <w:rPr>
          <w:sz w:val="24"/>
          <w:szCs w:val="24"/>
        </w:rPr>
        <w:t>st</w:t>
      </w:r>
      <w:proofErr w:type="spellEnd"/>
      <w:r w:rsidR="008B5AF1" w:rsidRPr="00294C62">
        <w:rPr>
          <w:sz w:val="24"/>
          <w:szCs w:val="24"/>
        </w:rPr>
        <w:t xml:space="preserve"> s </w:t>
      </w:r>
      <w:proofErr w:type="spellStart"/>
      <w:r w:rsidR="008B5AF1" w:rsidRPr="00294C62">
        <w:rPr>
          <w:sz w:val="24"/>
          <w:szCs w:val="24"/>
        </w:rPr>
        <w:t>kvalifikovanim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imaocima</w:t>
      </w:r>
      <w:proofErr w:type="spellEnd"/>
      <w:r w:rsidR="008B5AF1" w:rsidRPr="00294C62">
        <w:rPr>
          <w:sz w:val="24"/>
          <w:szCs w:val="24"/>
        </w:rPr>
        <w:t xml:space="preserve"> po </w:t>
      </w:r>
      <w:proofErr w:type="spellStart"/>
      <w:r w:rsidR="008B5AF1" w:rsidRPr="00294C62">
        <w:rPr>
          <w:sz w:val="24"/>
          <w:szCs w:val="24"/>
        </w:rPr>
        <w:t>osnovu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kapitala</w:t>
      </w:r>
      <w:proofErr w:type="spellEnd"/>
      <w:r w:rsidR="00795809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odnosno</w:t>
      </w:r>
      <w:proofErr w:type="spellEnd"/>
      <w:r w:rsidR="00795809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učešća</w:t>
      </w:r>
      <w:proofErr w:type="spellEnd"/>
      <w:r w:rsidR="008B5AF1" w:rsidRPr="00294C62">
        <w:rPr>
          <w:sz w:val="24"/>
          <w:szCs w:val="24"/>
        </w:rPr>
        <w:t xml:space="preserve"> - </w:t>
      </w:r>
      <w:proofErr w:type="spellStart"/>
      <w:r w:rsidR="008B5AF1" w:rsidRPr="00294C62">
        <w:rPr>
          <w:sz w:val="24"/>
          <w:szCs w:val="24"/>
        </w:rPr>
        <w:t>potvrd</w:t>
      </w:r>
      <w:r w:rsidR="00E51E9E" w:rsidRPr="00294C62">
        <w:rPr>
          <w:sz w:val="24"/>
          <w:szCs w:val="24"/>
        </w:rPr>
        <w:t>u</w:t>
      </w:r>
      <w:proofErr w:type="spellEnd"/>
      <w:r w:rsidR="008B5AF1" w:rsidRPr="00294C62">
        <w:rPr>
          <w:sz w:val="24"/>
          <w:szCs w:val="24"/>
        </w:rPr>
        <w:t xml:space="preserve"> o </w:t>
      </w:r>
      <w:proofErr w:type="spellStart"/>
      <w:r w:rsidR="008B5AF1" w:rsidRPr="00294C62">
        <w:rPr>
          <w:sz w:val="24"/>
          <w:szCs w:val="24"/>
        </w:rPr>
        <w:t>učešću</w:t>
      </w:r>
      <w:proofErr w:type="spellEnd"/>
      <w:r w:rsidR="008B5AF1" w:rsidRPr="00294C62">
        <w:rPr>
          <w:sz w:val="24"/>
          <w:szCs w:val="24"/>
        </w:rPr>
        <w:t xml:space="preserve"> u </w:t>
      </w:r>
      <w:proofErr w:type="spellStart"/>
      <w:r w:rsidR="008B5AF1" w:rsidRPr="00294C62">
        <w:rPr>
          <w:sz w:val="24"/>
          <w:szCs w:val="24"/>
        </w:rPr>
        <w:t>kapitalu</w:t>
      </w:r>
      <w:proofErr w:type="spellEnd"/>
      <w:r w:rsidR="008B5AF1" w:rsidRPr="00294C62">
        <w:rPr>
          <w:sz w:val="24"/>
          <w:szCs w:val="24"/>
        </w:rPr>
        <w:t>,</w:t>
      </w:r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izvod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iz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Centralnog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klirinškog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depozitarnog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društva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odnosn</w:t>
      </w:r>
      <w:r w:rsidR="00B03893" w:rsidRPr="00294C62">
        <w:rPr>
          <w:sz w:val="24"/>
          <w:szCs w:val="24"/>
        </w:rPr>
        <w:t>o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druge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odgovarajuće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evidencije</w:t>
      </w:r>
      <w:proofErr w:type="spellEnd"/>
      <w:r w:rsidR="008B5AF1" w:rsidRPr="00294C62">
        <w:rPr>
          <w:sz w:val="24"/>
          <w:szCs w:val="24"/>
        </w:rPr>
        <w:t xml:space="preserve"> o </w:t>
      </w:r>
      <w:proofErr w:type="spellStart"/>
      <w:r w:rsidR="008B5AF1" w:rsidRPr="00294C62">
        <w:rPr>
          <w:sz w:val="24"/>
          <w:szCs w:val="24"/>
        </w:rPr>
        <w:t>broju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akcija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odnosno</w:t>
      </w:r>
      <w:proofErr w:type="spellEnd"/>
      <w:r w:rsidR="00795809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procentu</w:t>
      </w:r>
      <w:proofErr w:type="spellEnd"/>
      <w:r w:rsidR="00795809" w:rsidRPr="00294C62">
        <w:rPr>
          <w:sz w:val="24"/>
          <w:szCs w:val="24"/>
        </w:rPr>
        <w:t xml:space="preserve"> </w:t>
      </w:r>
      <w:proofErr w:type="spellStart"/>
      <w:r w:rsidR="00795809" w:rsidRPr="00294C62">
        <w:rPr>
          <w:sz w:val="24"/>
          <w:szCs w:val="24"/>
        </w:rPr>
        <w:t>učešća</w:t>
      </w:r>
      <w:proofErr w:type="spellEnd"/>
      <w:r w:rsidR="00795809" w:rsidRPr="00294C62">
        <w:rPr>
          <w:sz w:val="24"/>
          <w:szCs w:val="24"/>
        </w:rPr>
        <w:t xml:space="preserve"> </w:t>
      </w:r>
      <w:r w:rsidR="008B5AF1" w:rsidRPr="00294C62">
        <w:rPr>
          <w:sz w:val="24"/>
          <w:szCs w:val="24"/>
        </w:rPr>
        <w:t xml:space="preserve">u </w:t>
      </w:r>
      <w:proofErr w:type="spellStart"/>
      <w:r w:rsidR="008B5AF1" w:rsidRPr="00294C62">
        <w:rPr>
          <w:sz w:val="24"/>
          <w:szCs w:val="24"/>
        </w:rPr>
        <w:t>vlasništvu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slično</w:t>
      </w:r>
      <w:proofErr w:type="spellEnd"/>
      <w:r w:rsidR="008B5AF1" w:rsidRPr="00294C62">
        <w:rPr>
          <w:sz w:val="24"/>
          <w:szCs w:val="24"/>
        </w:rPr>
        <w:t>,</w:t>
      </w:r>
    </w:p>
    <w:p w14:paraId="67BEAA2F" w14:textId="77777777" w:rsidR="001646A1" w:rsidRPr="00294C62" w:rsidRDefault="0012701B" w:rsidP="006C5582">
      <w:pPr>
        <w:pStyle w:val="T30X"/>
        <w:numPr>
          <w:ilvl w:val="0"/>
          <w:numId w:val="7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za </w:t>
      </w:r>
      <w:proofErr w:type="spellStart"/>
      <w:r w:rsidRPr="00294C62">
        <w:rPr>
          <w:sz w:val="24"/>
          <w:szCs w:val="24"/>
        </w:rPr>
        <w:t>povezanost</w:t>
      </w:r>
      <w:proofErr w:type="spellEnd"/>
      <w:r w:rsidRPr="00294C62">
        <w:rPr>
          <w:sz w:val="24"/>
          <w:szCs w:val="24"/>
        </w:rPr>
        <w:t xml:space="preserve"> </w:t>
      </w:r>
      <w:r w:rsidR="008B5AF1" w:rsidRPr="00294C62">
        <w:rPr>
          <w:sz w:val="24"/>
          <w:szCs w:val="24"/>
        </w:rPr>
        <w:t xml:space="preserve">po </w:t>
      </w:r>
      <w:proofErr w:type="spellStart"/>
      <w:r w:rsidR="008B5AF1" w:rsidRPr="00294C62">
        <w:rPr>
          <w:sz w:val="24"/>
          <w:szCs w:val="24"/>
        </w:rPr>
        <w:t>osnovu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upravljanja</w:t>
      </w:r>
      <w:proofErr w:type="spellEnd"/>
      <w:r w:rsidR="008B5AF1" w:rsidRPr="00294C62">
        <w:rPr>
          <w:sz w:val="24"/>
          <w:szCs w:val="24"/>
        </w:rPr>
        <w:t xml:space="preserve"> </w:t>
      </w:r>
      <w:r w:rsidR="00705F44" w:rsidRPr="00294C62">
        <w:rPr>
          <w:sz w:val="24"/>
          <w:szCs w:val="24"/>
        </w:rPr>
        <w:t>–</w:t>
      </w:r>
      <w:r w:rsidR="008B5AF1" w:rsidRPr="00294C62">
        <w:rPr>
          <w:sz w:val="24"/>
          <w:szCs w:val="24"/>
        </w:rPr>
        <w:t xml:space="preserve"> </w:t>
      </w:r>
      <w:proofErr w:type="spellStart"/>
      <w:r w:rsidR="00705F44" w:rsidRPr="00294C62">
        <w:rPr>
          <w:sz w:val="24"/>
          <w:szCs w:val="24"/>
        </w:rPr>
        <w:t>podatke</w:t>
      </w:r>
      <w:proofErr w:type="spellEnd"/>
      <w:r w:rsidR="00705F44" w:rsidRPr="00294C62">
        <w:rPr>
          <w:sz w:val="24"/>
          <w:szCs w:val="24"/>
        </w:rPr>
        <w:t xml:space="preserve"> o</w:t>
      </w:r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članov</w:t>
      </w:r>
      <w:r w:rsidR="00705F44" w:rsidRPr="00294C62">
        <w:rPr>
          <w:sz w:val="24"/>
          <w:szCs w:val="24"/>
        </w:rPr>
        <w:t>im</w:t>
      </w:r>
      <w:r w:rsidR="008B5AF1" w:rsidRPr="00294C62">
        <w:rPr>
          <w:sz w:val="24"/>
          <w:szCs w:val="24"/>
        </w:rPr>
        <w:t>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odbora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direktora</w:t>
      </w:r>
      <w:proofErr w:type="spellEnd"/>
      <w:r w:rsidR="00705F44" w:rsidRPr="00294C62">
        <w:rPr>
          <w:sz w:val="24"/>
          <w:szCs w:val="24"/>
        </w:rPr>
        <w:t xml:space="preserve"> (</w:t>
      </w:r>
      <w:proofErr w:type="spellStart"/>
      <w:r w:rsidR="00705F44" w:rsidRPr="00294C62">
        <w:rPr>
          <w:sz w:val="24"/>
          <w:szCs w:val="24"/>
        </w:rPr>
        <w:t>ime</w:t>
      </w:r>
      <w:proofErr w:type="spellEnd"/>
      <w:r w:rsidR="00705F44" w:rsidRPr="00294C62">
        <w:rPr>
          <w:sz w:val="24"/>
          <w:szCs w:val="24"/>
        </w:rPr>
        <w:t xml:space="preserve">, </w:t>
      </w:r>
      <w:proofErr w:type="spellStart"/>
      <w:r w:rsidR="00705F44" w:rsidRPr="00294C62">
        <w:rPr>
          <w:sz w:val="24"/>
          <w:szCs w:val="24"/>
        </w:rPr>
        <w:t>prezime</w:t>
      </w:r>
      <w:proofErr w:type="spellEnd"/>
      <w:r w:rsidR="00705F44" w:rsidRPr="00294C62">
        <w:rPr>
          <w:sz w:val="24"/>
          <w:szCs w:val="24"/>
        </w:rPr>
        <w:t xml:space="preserve">, </w:t>
      </w:r>
      <w:proofErr w:type="spellStart"/>
      <w:r w:rsidR="00705F44" w:rsidRPr="00294C62">
        <w:rPr>
          <w:sz w:val="24"/>
          <w:szCs w:val="24"/>
        </w:rPr>
        <w:t>prebivalište</w:t>
      </w:r>
      <w:proofErr w:type="spellEnd"/>
      <w:r w:rsidR="00705F44" w:rsidRPr="00294C62">
        <w:rPr>
          <w:sz w:val="24"/>
          <w:szCs w:val="24"/>
        </w:rPr>
        <w:t xml:space="preserve">, datum </w:t>
      </w:r>
      <w:proofErr w:type="spellStart"/>
      <w:r w:rsidR="00705F44" w:rsidRPr="00294C62">
        <w:rPr>
          <w:sz w:val="24"/>
          <w:szCs w:val="24"/>
        </w:rPr>
        <w:t>i</w:t>
      </w:r>
      <w:proofErr w:type="spellEnd"/>
      <w:r w:rsidR="00705F44" w:rsidRPr="00294C62">
        <w:rPr>
          <w:sz w:val="24"/>
          <w:szCs w:val="24"/>
        </w:rPr>
        <w:t xml:space="preserve"> </w:t>
      </w:r>
      <w:proofErr w:type="spellStart"/>
      <w:r w:rsidR="00705F44" w:rsidRPr="00294C62">
        <w:rPr>
          <w:sz w:val="24"/>
          <w:szCs w:val="24"/>
        </w:rPr>
        <w:t>mjesto</w:t>
      </w:r>
      <w:proofErr w:type="spellEnd"/>
      <w:r w:rsidR="00705F44" w:rsidRPr="00294C62">
        <w:rPr>
          <w:sz w:val="24"/>
          <w:szCs w:val="24"/>
        </w:rPr>
        <w:t xml:space="preserve"> </w:t>
      </w:r>
      <w:proofErr w:type="spellStart"/>
      <w:r w:rsidR="00705F44" w:rsidRPr="00294C62">
        <w:rPr>
          <w:sz w:val="24"/>
          <w:szCs w:val="24"/>
        </w:rPr>
        <w:t>rođenja</w:t>
      </w:r>
      <w:proofErr w:type="spellEnd"/>
      <w:r w:rsidR="00705F44" w:rsidRPr="00294C62">
        <w:rPr>
          <w:sz w:val="24"/>
          <w:szCs w:val="24"/>
        </w:rPr>
        <w:t>)</w:t>
      </w:r>
      <w:r w:rsidR="008B5AF1" w:rsidRPr="00294C62">
        <w:rPr>
          <w:sz w:val="24"/>
          <w:szCs w:val="24"/>
        </w:rPr>
        <w:t xml:space="preserve">, </w:t>
      </w:r>
      <w:proofErr w:type="spellStart"/>
      <w:r w:rsidR="008B5AF1" w:rsidRPr="00294C62">
        <w:rPr>
          <w:sz w:val="24"/>
          <w:szCs w:val="24"/>
        </w:rPr>
        <w:t>odluka</w:t>
      </w:r>
      <w:proofErr w:type="spellEnd"/>
      <w:r w:rsidR="008B5AF1" w:rsidRPr="00294C62">
        <w:rPr>
          <w:sz w:val="24"/>
          <w:szCs w:val="24"/>
        </w:rPr>
        <w:t xml:space="preserve"> o </w:t>
      </w:r>
      <w:proofErr w:type="spellStart"/>
      <w:r w:rsidR="008B5AF1" w:rsidRPr="00294C62">
        <w:rPr>
          <w:sz w:val="24"/>
          <w:szCs w:val="24"/>
        </w:rPr>
        <w:t>imenovanju</w:t>
      </w:r>
      <w:proofErr w:type="spellEnd"/>
      <w:r w:rsidR="008B5AF1" w:rsidRPr="00294C62">
        <w:rPr>
          <w:sz w:val="24"/>
          <w:szCs w:val="24"/>
        </w:rPr>
        <w:t xml:space="preserve"> za </w:t>
      </w:r>
      <w:proofErr w:type="spellStart"/>
      <w:r w:rsidR="008B5AF1" w:rsidRPr="00294C62">
        <w:rPr>
          <w:sz w:val="24"/>
          <w:szCs w:val="24"/>
        </w:rPr>
        <w:t>člana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odbora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direktora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slično</w:t>
      </w:r>
      <w:proofErr w:type="spellEnd"/>
      <w:r w:rsidR="008B5AF1" w:rsidRPr="00294C62">
        <w:rPr>
          <w:sz w:val="24"/>
          <w:szCs w:val="24"/>
        </w:rPr>
        <w:t>,</w:t>
      </w:r>
      <w:r w:rsidR="001646A1" w:rsidRPr="00294C62">
        <w:rPr>
          <w:sz w:val="24"/>
          <w:szCs w:val="24"/>
        </w:rPr>
        <w:t xml:space="preserve"> </w:t>
      </w:r>
    </w:p>
    <w:p w14:paraId="1893B347" w14:textId="77777777" w:rsidR="008B5AF1" w:rsidRPr="00294C62" w:rsidRDefault="001646A1" w:rsidP="006C5582">
      <w:pPr>
        <w:pStyle w:val="T30X"/>
        <w:numPr>
          <w:ilvl w:val="0"/>
          <w:numId w:val="7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 </w:t>
      </w:r>
      <w:r w:rsidR="0012701B" w:rsidRPr="00294C62">
        <w:rPr>
          <w:sz w:val="24"/>
          <w:szCs w:val="24"/>
        </w:rPr>
        <w:t xml:space="preserve">za </w:t>
      </w:r>
      <w:proofErr w:type="spellStart"/>
      <w:r w:rsidR="0012701B" w:rsidRPr="00294C62">
        <w:rPr>
          <w:sz w:val="24"/>
          <w:szCs w:val="24"/>
        </w:rPr>
        <w:t>povezanost</w:t>
      </w:r>
      <w:proofErr w:type="spellEnd"/>
      <w:r w:rsidR="0012701B" w:rsidRPr="00294C62">
        <w:rPr>
          <w:sz w:val="24"/>
          <w:szCs w:val="24"/>
        </w:rPr>
        <w:t xml:space="preserve"> </w:t>
      </w:r>
      <w:r w:rsidR="008B5AF1" w:rsidRPr="00294C62">
        <w:rPr>
          <w:sz w:val="24"/>
          <w:szCs w:val="24"/>
        </w:rPr>
        <w:t xml:space="preserve">po </w:t>
      </w:r>
      <w:proofErr w:type="spellStart"/>
      <w:r w:rsidR="008B5AF1" w:rsidRPr="00294C62">
        <w:rPr>
          <w:sz w:val="24"/>
          <w:szCs w:val="24"/>
        </w:rPr>
        <w:t>drugom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osnovu</w:t>
      </w:r>
      <w:proofErr w:type="spellEnd"/>
      <w:r w:rsidR="008B5AF1" w:rsidRPr="00294C62">
        <w:rPr>
          <w:sz w:val="24"/>
          <w:szCs w:val="24"/>
        </w:rPr>
        <w:t xml:space="preserve"> - </w:t>
      </w:r>
      <w:proofErr w:type="spellStart"/>
      <w:r w:rsidR="008B5AF1" w:rsidRPr="00294C62">
        <w:rPr>
          <w:sz w:val="24"/>
          <w:szCs w:val="24"/>
        </w:rPr>
        <w:t>drugi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odgovarajući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dokaz</w:t>
      </w:r>
      <w:proofErr w:type="spellEnd"/>
      <w:r w:rsidR="008B5AF1" w:rsidRPr="00294C62">
        <w:rPr>
          <w:sz w:val="24"/>
          <w:szCs w:val="24"/>
        </w:rPr>
        <w:t xml:space="preserve"> (</w:t>
      </w:r>
      <w:proofErr w:type="spellStart"/>
      <w:r w:rsidR="008B5AF1" w:rsidRPr="00294C62">
        <w:rPr>
          <w:sz w:val="24"/>
          <w:szCs w:val="24"/>
        </w:rPr>
        <w:t>ugovor</w:t>
      </w:r>
      <w:proofErr w:type="spellEnd"/>
      <w:r w:rsidR="008B5AF1" w:rsidRPr="00294C62">
        <w:rPr>
          <w:sz w:val="24"/>
          <w:szCs w:val="24"/>
        </w:rPr>
        <w:t xml:space="preserve"> o </w:t>
      </w:r>
      <w:proofErr w:type="spellStart"/>
      <w:r w:rsidR="008B5AF1" w:rsidRPr="00294C62">
        <w:rPr>
          <w:sz w:val="24"/>
          <w:szCs w:val="24"/>
        </w:rPr>
        <w:t>poslovnom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udruživanju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ili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drugom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obliku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povezivanja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="008B5AF1" w:rsidRPr="00294C62">
        <w:rPr>
          <w:sz w:val="24"/>
          <w:szCs w:val="24"/>
        </w:rPr>
        <w:t>izvod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iz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odgovarajućih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matičnih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registara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slično</w:t>
      </w:r>
      <w:proofErr w:type="spellEnd"/>
      <w:r w:rsidR="008B5AF1" w:rsidRPr="00294C62">
        <w:rPr>
          <w:sz w:val="24"/>
          <w:szCs w:val="24"/>
        </w:rPr>
        <w:t>);</w:t>
      </w:r>
    </w:p>
    <w:p w14:paraId="75517B57" w14:textId="77777777" w:rsidR="00CE2665" w:rsidRPr="00294C62" w:rsidRDefault="00CE2665" w:rsidP="00C3515E">
      <w:pPr>
        <w:pStyle w:val="T30X"/>
        <w:rPr>
          <w:sz w:val="24"/>
          <w:szCs w:val="24"/>
        </w:rPr>
      </w:pPr>
    </w:p>
    <w:p w14:paraId="51F59C8F" w14:textId="77777777" w:rsidR="008B5AF1" w:rsidRPr="00294C62" w:rsidRDefault="0089370F" w:rsidP="00C3515E">
      <w:pPr>
        <w:pStyle w:val="T30X"/>
        <w:rPr>
          <w:sz w:val="24"/>
          <w:szCs w:val="24"/>
        </w:rPr>
      </w:pPr>
      <w:r w:rsidRPr="00294C62">
        <w:rPr>
          <w:sz w:val="24"/>
          <w:szCs w:val="24"/>
        </w:rPr>
        <w:t>(</w:t>
      </w:r>
      <w:r w:rsidR="00CE2665" w:rsidRPr="00294C62">
        <w:rPr>
          <w:sz w:val="24"/>
          <w:szCs w:val="24"/>
        </w:rPr>
        <w:t>3</w:t>
      </w:r>
      <w:r w:rsidRPr="00294C62">
        <w:rPr>
          <w:sz w:val="24"/>
          <w:szCs w:val="24"/>
        </w:rPr>
        <w:t xml:space="preserve">) </w:t>
      </w:r>
      <w:r w:rsidR="0012701B" w:rsidRPr="00294C62">
        <w:rPr>
          <w:sz w:val="24"/>
          <w:szCs w:val="24"/>
        </w:rPr>
        <w:t>Z</w:t>
      </w:r>
      <w:r w:rsidR="008B5AF1" w:rsidRPr="00294C62">
        <w:rPr>
          <w:sz w:val="24"/>
          <w:szCs w:val="24"/>
        </w:rPr>
        <w:t xml:space="preserve">a </w:t>
      </w:r>
      <w:proofErr w:type="spellStart"/>
      <w:r w:rsidR="004A30FD" w:rsidRPr="00294C62">
        <w:rPr>
          <w:sz w:val="24"/>
          <w:szCs w:val="24"/>
        </w:rPr>
        <w:t>povezana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lica</w:t>
      </w:r>
      <w:proofErr w:type="spellEnd"/>
      <w:r w:rsidR="0012701B" w:rsidRPr="00294C62">
        <w:rPr>
          <w:sz w:val="24"/>
          <w:szCs w:val="24"/>
        </w:rPr>
        <w:t xml:space="preserve"> </w:t>
      </w:r>
      <w:proofErr w:type="spellStart"/>
      <w:r w:rsidR="0012701B" w:rsidRPr="00294C62">
        <w:rPr>
          <w:sz w:val="24"/>
          <w:szCs w:val="24"/>
        </w:rPr>
        <w:t>iz</w:t>
      </w:r>
      <w:proofErr w:type="spellEnd"/>
      <w:r w:rsidR="0012701B" w:rsidRPr="00294C62">
        <w:rPr>
          <w:sz w:val="24"/>
          <w:szCs w:val="24"/>
        </w:rPr>
        <w:t xml:space="preserve"> </w:t>
      </w:r>
      <w:proofErr w:type="spellStart"/>
      <w:r w:rsidR="0012701B" w:rsidRPr="00294C62">
        <w:rPr>
          <w:sz w:val="24"/>
          <w:szCs w:val="24"/>
        </w:rPr>
        <w:t>stava</w:t>
      </w:r>
      <w:proofErr w:type="spellEnd"/>
      <w:r w:rsidR="0012701B" w:rsidRPr="00294C62">
        <w:rPr>
          <w:sz w:val="24"/>
          <w:szCs w:val="24"/>
        </w:rPr>
        <w:t xml:space="preserve"> 1 </w:t>
      </w:r>
      <w:proofErr w:type="spellStart"/>
      <w:r w:rsidR="0012701B" w:rsidRPr="00294C62">
        <w:rPr>
          <w:sz w:val="24"/>
          <w:szCs w:val="24"/>
        </w:rPr>
        <w:t>ovog</w:t>
      </w:r>
      <w:proofErr w:type="spellEnd"/>
      <w:r w:rsidR="0012701B" w:rsidRPr="00294C62">
        <w:rPr>
          <w:sz w:val="24"/>
          <w:szCs w:val="24"/>
        </w:rPr>
        <w:t xml:space="preserve"> </w:t>
      </w:r>
      <w:proofErr w:type="spellStart"/>
      <w:r w:rsidR="0012701B" w:rsidRPr="00294C62">
        <w:rPr>
          <w:sz w:val="24"/>
          <w:szCs w:val="24"/>
        </w:rPr>
        <w:t>člana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="004A30FD" w:rsidRPr="00294C62">
        <w:rPr>
          <w:sz w:val="24"/>
          <w:szCs w:val="24"/>
        </w:rPr>
        <w:t>koja</w:t>
      </w:r>
      <w:proofErr w:type="spellEnd"/>
      <w:r w:rsidR="004A30FD" w:rsidRPr="00294C62">
        <w:rPr>
          <w:sz w:val="24"/>
          <w:szCs w:val="24"/>
        </w:rPr>
        <w:t xml:space="preserve"> </w:t>
      </w:r>
      <w:proofErr w:type="spellStart"/>
      <w:r w:rsidR="004A30FD" w:rsidRPr="00294C62">
        <w:rPr>
          <w:sz w:val="24"/>
          <w:szCs w:val="24"/>
        </w:rPr>
        <w:t>imaju</w:t>
      </w:r>
      <w:proofErr w:type="spellEnd"/>
      <w:r w:rsidR="004A30FD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rejting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dodijeljen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od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strane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međunarodno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priznatih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6109FE" w:rsidRPr="00294C62">
        <w:rPr>
          <w:sz w:val="24"/>
          <w:szCs w:val="24"/>
        </w:rPr>
        <w:t>eksternih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6109FE" w:rsidRPr="00294C62">
        <w:rPr>
          <w:sz w:val="24"/>
          <w:szCs w:val="24"/>
        </w:rPr>
        <w:t>institucija</w:t>
      </w:r>
      <w:proofErr w:type="spellEnd"/>
      <w:r w:rsidR="006109FE" w:rsidRPr="00294C62">
        <w:rPr>
          <w:sz w:val="24"/>
          <w:szCs w:val="24"/>
        </w:rPr>
        <w:t xml:space="preserve"> za </w:t>
      </w:r>
      <w:proofErr w:type="spellStart"/>
      <w:r w:rsidR="006109FE" w:rsidRPr="00294C62">
        <w:rPr>
          <w:sz w:val="24"/>
          <w:szCs w:val="24"/>
        </w:rPr>
        <w:t>utvrđivanje</w:t>
      </w:r>
      <w:proofErr w:type="spellEnd"/>
      <w:r w:rsidR="006109FE" w:rsidRPr="00294C62">
        <w:rPr>
          <w:sz w:val="24"/>
          <w:szCs w:val="24"/>
        </w:rPr>
        <w:t xml:space="preserve"> </w:t>
      </w:r>
      <w:proofErr w:type="spellStart"/>
      <w:r w:rsidR="006109FE" w:rsidRPr="00294C62">
        <w:rPr>
          <w:sz w:val="24"/>
          <w:szCs w:val="24"/>
        </w:rPr>
        <w:t>kreditnih</w:t>
      </w:r>
      <w:proofErr w:type="spellEnd"/>
      <w:r w:rsidR="006109FE" w:rsidRPr="00294C62">
        <w:rPr>
          <w:sz w:val="24"/>
          <w:szCs w:val="24"/>
        </w:rPr>
        <w:t xml:space="preserve"> </w:t>
      </w:r>
      <w:proofErr w:type="spellStart"/>
      <w:r w:rsidR="006109FE" w:rsidRPr="00294C62">
        <w:rPr>
          <w:sz w:val="24"/>
          <w:szCs w:val="24"/>
        </w:rPr>
        <w:t>rejtinga</w:t>
      </w:r>
      <w:proofErr w:type="spellEnd"/>
      <w:r w:rsidR="008B5AF1" w:rsidRPr="00294C62">
        <w:rPr>
          <w:sz w:val="24"/>
          <w:szCs w:val="24"/>
        </w:rPr>
        <w:t xml:space="preserve"> (Moody</w:t>
      </w:r>
      <w:r w:rsidR="004A30FD" w:rsidRPr="00294C62">
        <w:rPr>
          <w:sz w:val="24"/>
          <w:szCs w:val="24"/>
        </w:rPr>
        <w:t>`s</w:t>
      </w:r>
      <w:r w:rsidR="006109FE" w:rsidRPr="00294C62">
        <w:rPr>
          <w:sz w:val="24"/>
          <w:szCs w:val="24"/>
        </w:rPr>
        <w:t xml:space="preserve"> Investors Service</w:t>
      </w:r>
      <w:r w:rsidR="008B5AF1" w:rsidRPr="00294C62">
        <w:rPr>
          <w:sz w:val="24"/>
          <w:szCs w:val="24"/>
        </w:rPr>
        <w:t xml:space="preserve">, Standard </w:t>
      </w:r>
      <w:r w:rsidR="006109FE" w:rsidRPr="00294C62">
        <w:rPr>
          <w:sz w:val="24"/>
          <w:szCs w:val="24"/>
        </w:rPr>
        <w:t>&amp;</w:t>
      </w:r>
      <w:r w:rsidR="008B5AF1" w:rsidRPr="00294C62">
        <w:rPr>
          <w:sz w:val="24"/>
          <w:szCs w:val="24"/>
        </w:rPr>
        <w:t xml:space="preserve"> Poor, Fitch</w:t>
      </w:r>
      <w:r w:rsidR="006109FE" w:rsidRPr="00294C62">
        <w:rPr>
          <w:sz w:val="24"/>
          <w:szCs w:val="24"/>
        </w:rPr>
        <w:t xml:space="preserve"> ratings</w:t>
      </w:r>
      <w:r w:rsidR="008B5AF1" w:rsidRPr="00294C62">
        <w:rPr>
          <w:sz w:val="24"/>
          <w:szCs w:val="24"/>
        </w:rPr>
        <w:t>)</w:t>
      </w:r>
      <w:r w:rsidR="004A30FD" w:rsidRPr="00294C62">
        <w:rPr>
          <w:sz w:val="24"/>
          <w:szCs w:val="24"/>
        </w:rPr>
        <w:t xml:space="preserve">, </w:t>
      </w:r>
      <w:proofErr w:type="spellStart"/>
      <w:r w:rsidR="004A30FD" w:rsidRPr="00294C62">
        <w:rPr>
          <w:sz w:val="24"/>
          <w:szCs w:val="24"/>
        </w:rPr>
        <w:t>dostavlja</w:t>
      </w:r>
      <w:proofErr w:type="spellEnd"/>
      <w:r w:rsidR="004A30FD" w:rsidRPr="00294C62">
        <w:rPr>
          <w:sz w:val="24"/>
          <w:szCs w:val="24"/>
        </w:rPr>
        <w:t xml:space="preserve"> se </w:t>
      </w:r>
      <w:proofErr w:type="spellStart"/>
      <w:r w:rsidR="004A30FD" w:rsidRPr="00294C62">
        <w:rPr>
          <w:sz w:val="24"/>
          <w:szCs w:val="24"/>
        </w:rPr>
        <w:t>i</w:t>
      </w:r>
      <w:proofErr w:type="spellEnd"/>
      <w:r w:rsidR="004A30FD" w:rsidRPr="00294C62">
        <w:rPr>
          <w:sz w:val="24"/>
          <w:szCs w:val="24"/>
        </w:rPr>
        <w:t xml:space="preserve"> </w:t>
      </w:r>
      <w:proofErr w:type="spellStart"/>
      <w:r w:rsidR="004A30FD" w:rsidRPr="00294C62">
        <w:rPr>
          <w:sz w:val="24"/>
          <w:szCs w:val="24"/>
        </w:rPr>
        <w:t>dokaz</w:t>
      </w:r>
      <w:proofErr w:type="spellEnd"/>
      <w:r w:rsidR="004A30FD" w:rsidRPr="00294C62">
        <w:rPr>
          <w:sz w:val="24"/>
          <w:szCs w:val="24"/>
        </w:rPr>
        <w:t xml:space="preserve"> o </w:t>
      </w:r>
      <w:proofErr w:type="spellStart"/>
      <w:r w:rsidR="004A30FD" w:rsidRPr="00294C62">
        <w:rPr>
          <w:sz w:val="24"/>
          <w:szCs w:val="24"/>
        </w:rPr>
        <w:t>dod</w:t>
      </w:r>
      <w:r w:rsidR="00753A1B" w:rsidRPr="00294C62">
        <w:rPr>
          <w:sz w:val="24"/>
          <w:szCs w:val="24"/>
        </w:rPr>
        <w:t>i</w:t>
      </w:r>
      <w:r w:rsidR="004A30FD" w:rsidRPr="00294C62">
        <w:rPr>
          <w:sz w:val="24"/>
          <w:szCs w:val="24"/>
        </w:rPr>
        <w:t>jeljenom</w:t>
      </w:r>
      <w:proofErr w:type="spellEnd"/>
      <w:r w:rsidR="004A30FD" w:rsidRPr="00294C62">
        <w:rPr>
          <w:sz w:val="24"/>
          <w:szCs w:val="24"/>
        </w:rPr>
        <w:t xml:space="preserve"> </w:t>
      </w:r>
      <w:proofErr w:type="spellStart"/>
      <w:r w:rsidR="006109FE" w:rsidRPr="00294C62">
        <w:rPr>
          <w:sz w:val="24"/>
          <w:szCs w:val="24"/>
        </w:rPr>
        <w:t>kreditnom</w:t>
      </w:r>
      <w:proofErr w:type="spellEnd"/>
      <w:r w:rsidR="006109FE" w:rsidRPr="00294C62">
        <w:rPr>
          <w:sz w:val="24"/>
          <w:szCs w:val="24"/>
        </w:rPr>
        <w:t xml:space="preserve"> </w:t>
      </w:r>
      <w:proofErr w:type="spellStart"/>
      <w:r w:rsidR="004A30FD" w:rsidRPr="00294C62">
        <w:rPr>
          <w:sz w:val="24"/>
          <w:szCs w:val="24"/>
        </w:rPr>
        <w:t>rejtingu</w:t>
      </w:r>
      <w:proofErr w:type="spellEnd"/>
      <w:r w:rsidR="00807EA0" w:rsidRPr="00294C62">
        <w:rPr>
          <w:sz w:val="24"/>
          <w:szCs w:val="24"/>
        </w:rPr>
        <w:t>.</w:t>
      </w:r>
    </w:p>
    <w:p w14:paraId="5683FFC7" w14:textId="77777777" w:rsidR="00CE2665" w:rsidRPr="00294C62" w:rsidRDefault="00CE2665" w:rsidP="00C3515E">
      <w:pPr>
        <w:pStyle w:val="T30X"/>
        <w:rPr>
          <w:sz w:val="24"/>
          <w:szCs w:val="24"/>
        </w:rPr>
      </w:pPr>
    </w:p>
    <w:p w14:paraId="20F8495D" w14:textId="77777777" w:rsidR="008B5AF1" w:rsidRPr="00294C62" w:rsidRDefault="0089370F" w:rsidP="00C3515E">
      <w:pPr>
        <w:pStyle w:val="T30X"/>
        <w:rPr>
          <w:sz w:val="24"/>
          <w:szCs w:val="24"/>
        </w:rPr>
      </w:pPr>
      <w:r w:rsidRPr="00294C62">
        <w:rPr>
          <w:sz w:val="24"/>
          <w:szCs w:val="24"/>
        </w:rPr>
        <w:t>(</w:t>
      </w:r>
      <w:r w:rsidR="00CE2665" w:rsidRPr="00294C62">
        <w:rPr>
          <w:sz w:val="24"/>
          <w:szCs w:val="24"/>
        </w:rPr>
        <w:t>4</w:t>
      </w:r>
      <w:r w:rsidRPr="00294C62">
        <w:rPr>
          <w:sz w:val="24"/>
          <w:szCs w:val="24"/>
        </w:rPr>
        <w:t xml:space="preserve">) Za lice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</w:t>
      </w:r>
      <w:r w:rsidR="001646A1" w:rsidRPr="00294C62">
        <w:rPr>
          <w:sz w:val="24"/>
          <w:szCs w:val="24"/>
        </w:rPr>
        <w:t>2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tač</w:t>
      </w:r>
      <w:proofErr w:type="spellEnd"/>
      <w:r w:rsidRPr="00294C62">
        <w:rPr>
          <w:sz w:val="24"/>
          <w:szCs w:val="24"/>
        </w:rPr>
        <w:t>.</w:t>
      </w:r>
      <w:r w:rsidR="001646A1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 xml:space="preserve">a)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>,</w:t>
      </w:r>
      <w:r w:rsidR="00D102F7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koje</w:t>
      </w:r>
      <w:proofErr w:type="spellEnd"/>
      <w:r w:rsidR="008B5AF1" w:rsidRPr="00294C62">
        <w:rPr>
          <w:sz w:val="24"/>
          <w:szCs w:val="24"/>
        </w:rPr>
        <w:t xml:space="preserve"> je </w:t>
      </w:r>
      <w:proofErr w:type="spellStart"/>
      <w:r w:rsidR="008B5AF1" w:rsidRPr="00294C62">
        <w:rPr>
          <w:sz w:val="24"/>
          <w:szCs w:val="24"/>
        </w:rPr>
        <w:t>član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grupe</w:t>
      </w:r>
      <w:proofErr w:type="spellEnd"/>
      <w:r w:rsidR="00E51E9E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dostavlja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i</w:t>
      </w:r>
      <w:proofErr w:type="spellEnd"/>
      <w:r w:rsidR="00E51E9E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spisak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društava</w:t>
      </w:r>
      <w:proofErr w:type="spellEnd"/>
      <w:r w:rsidR="008B5AF1" w:rsidRPr="00294C62">
        <w:rPr>
          <w:sz w:val="24"/>
          <w:szCs w:val="24"/>
        </w:rPr>
        <w:t xml:space="preserve"> u </w:t>
      </w:r>
      <w:proofErr w:type="spellStart"/>
      <w:r w:rsidR="008B5AF1" w:rsidRPr="00294C62">
        <w:rPr>
          <w:sz w:val="24"/>
          <w:szCs w:val="24"/>
        </w:rPr>
        <w:t>grupi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="008B5AF1" w:rsidRPr="00294C62">
        <w:rPr>
          <w:sz w:val="24"/>
          <w:szCs w:val="24"/>
        </w:rPr>
        <w:t>sa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organizacionom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strukturom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115FAB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opi</w:t>
      </w:r>
      <w:r w:rsidR="00D102F7" w:rsidRPr="00294C62">
        <w:rPr>
          <w:sz w:val="24"/>
          <w:szCs w:val="24"/>
        </w:rPr>
        <w:t>som</w:t>
      </w:r>
      <w:proofErr w:type="spellEnd"/>
      <w:r w:rsidR="00D102F7" w:rsidRPr="00294C62">
        <w:rPr>
          <w:sz w:val="24"/>
          <w:szCs w:val="24"/>
        </w:rPr>
        <w:t xml:space="preserve"> </w:t>
      </w:r>
      <w:proofErr w:type="spellStart"/>
      <w:r w:rsidR="00D102F7" w:rsidRPr="00294C62">
        <w:rPr>
          <w:sz w:val="24"/>
          <w:szCs w:val="24"/>
        </w:rPr>
        <w:t>sistema</w:t>
      </w:r>
      <w:proofErr w:type="spellEnd"/>
      <w:r w:rsidR="00D102F7" w:rsidRPr="00294C62">
        <w:rPr>
          <w:sz w:val="24"/>
          <w:szCs w:val="24"/>
        </w:rPr>
        <w:t xml:space="preserve"> </w:t>
      </w:r>
      <w:proofErr w:type="spellStart"/>
      <w:r w:rsidR="00D102F7" w:rsidRPr="00294C62">
        <w:rPr>
          <w:sz w:val="24"/>
          <w:szCs w:val="24"/>
        </w:rPr>
        <w:t>upravljanja</w:t>
      </w:r>
      <w:proofErr w:type="spellEnd"/>
      <w:r w:rsidR="00D102F7" w:rsidRPr="00294C62">
        <w:rPr>
          <w:sz w:val="24"/>
          <w:szCs w:val="24"/>
        </w:rPr>
        <w:t xml:space="preserve"> u </w:t>
      </w:r>
      <w:proofErr w:type="spellStart"/>
      <w:r w:rsidR="00D102F7" w:rsidRPr="00294C62">
        <w:rPr>
          <w:sz w:val="24"/>
          <w:szCs w:val="24"/>
        </w:rPr>
        <w:t>grupi</w:t>
      </w:r>
      <w:proofErr w:type="spellEnd"/>
      <w:r w:rsidR="00D102F7" w:rsidRPr="00294C62">
        <w:rPr>
          <w:sz w:val="24"/>
          <w:szCs w:val="24"/>
        </w:rPr>
        <w:t>.</w:t>
      </w:r>
    </w:p>
    <w:p w14:paraId="702346FB" w14:textId="77777777" w:rsidR="001254D7" w:rsidRPr="00294C62" w:rsidRDefault="001254D7" w:rsidP="001254D7">
      <w:pPr>
        <w:pStyle w:val="T30X"/>
        <w:ind w:left="567" w:hanging="283"/>
        <w:jc w:val="center"/>
        <w:rPr>
          <w:b/>
          <w:sz w:val="24"/>
          <w:szCs w:val="24"/>
        </w:rPr>
      </w:pPr>
    </w:p>
    <w:p w14:paraId="1466EEFE" w14:textId="77777777" w:rsidR="001254D7" w:rsidRPr="00294C62" w:rsidRDefault="001254D7" w:rsidP="001254D7">
      <w:pPr>
        <w:pStyle w:val="T30X"/>
        <w:ind w:left="567" w:hanging="283"/>
        <w:jc w:val="center"/>
        <w:rPr>
          <w:b/>
          <w:sz w:val="24"/>
          <w:szCs w:val="24"/>
        </w:rPr>
      </w:pPr>
      <w:bookmarkStart w:id="0" w:name="_Hlk93916424"/>
      <w:proofErr w:type="spellStart"/>
      <w:r w:rsidRPr="00294C62">
        <w:rPr>
          <w:b/>
          <w:sz w:val="24"/>
          <w:szCs w:val="24"/>
        </w:rPr>
        <w:lastRenderedPageBreak/>
        <w:t>Poslovna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reputacija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i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pravni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položaj</w:t>
      </w:r>
      <w:proofErr w:type="spellEnd"/>
    </w:p>
    <w:bookmarkEnd w:id="0"/>
    <w:p w14:paraId="4BEB37A7" w14:textId="77777777" w:rsidR="001254D7" w:rsidRPr="00294C62" w:rsidRDefault="001254D7" w:rsidP="001254D7">
      <w:pPr>
        <w:pStyle w:val="T30X"/>
        <w:ind w:left="567" w:hanging="283"/>
        <w:jc w:val="center"/>
        <w:rPr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Član</w:t>
      </w:r>
      <w:proofErr w:type="spellEnd"/>
      <w:r w:rsidRPr="00294C62">
        <w:rPr>
          <w:b/>
          <w:sz w:val="24"/>
          <w:szCs w:val="24"/>
        </w:rPr>
        <w:t xml:space="preserve"> </w:t>
      </w:r>
      <w:r w:rsidR="00A5408E" w:rsidRPr="00294C62">
        <w:rPr>
          <w:b/>
          <w:sz w:val="24"/>
          <w:szCs w:val="24"/>
        </w:rPr>
        <w:t>6</w:t>
      </w:r>
    </w:p>
    <w:p w14:paraId="19C2D00C" w14:textId="77777777" w:rsidR="00AB6FEB" w:rsidRPr="00294C62" w:rsidRDefault="00CE2665" w:rsidP="00516301">
      <w:pPr>
        <w:pStyle w:val="N01X"/>
        <w:spacing w:before="0" w:after="0"/>
        <w:jc w:val="both"/>
        <w:rPr>
          <w:b w:val="0"/>
          <w:bCs w:val="0"/>
        </w:rPr>
      </w:pPr>
      <w:proofErr w:type="spellStart"/>
      <w:r w:rsidRPr="00294C62">
        <w:rPr>
          <w:b w:val="0"/>
          <w:bCs w:val="0"/>
        </w:rPr>
        <w:t>Poslovnu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reputaciju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pravni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položaj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lica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koja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namjeravaju</w:t>
      </w:r>
      <w:proofErr w:type="spellEnd"/>
      <w:r w:rsidRPr="00294C62">
        <w:rPr>
          <w:b w:val="0"/>
          <w:bCs w:val="0"/>
        </w:rPr>
        <w:t xml:space="preserve"> da </w:t>
      </w:r>
      <w:proofErr w:type="spellStart"/>
      <w:r w:rsidRPr="00294C62">
        <w:rPr>
          <w:b w:val="0"/>
          <w:bCs w:val="0"/>
        </w:rPr>
        <w:t>steknu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kvalifikovano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učešće</w:t>
      </w:r>
      <w:proofErr w:type="spellEnd"/>
      <w:r w:rsidRPr="00294C62">
        <w:rPr>
          <w:b w:val="0"/>
          <w:bCs w:val="0"/>
        </w:rPr>
        <w:t xml:space="preserve"> Agencija </w:t>
      </w:r>
      <w:proofErr w:type="spellStart"/>
      <w:r w:rsidRPr="00294C62">
        <w:rPr>
          <w:b w:val="0"/>
          <w:bCs w:val="0"/>
        </w:rPr>
        <w:t>cijeni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na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osnovu</w:t>
      </w:r>
      <w:proofErr w:type="spellEnd"/>
      <w:r w:rsidR="00B04469" w:rsidRPr="00294C62">
        <w:rPr>
          <w:b w:val="0"/>
          <w:bCs w:val="0"/>
        </w:rPr>
        <w:t xml:space="preserve"> </w:t>
      </w:r>
      <w:proofErr w:type="spellStart"/>
      <w:r w:rsidR="00B04469" w:rsidRPr="00294C62">
        <w:rPr>
          <w:b w:val="0"/>
          <w:bCs w:val="0"/>
        </w:rPr>
        <w:t>podataka</w:t>
      </w:r>
      <w:proofErr w:type="spellEnd"/>
      <w:r w:rsidR="00B04469" w:rsidRPr="00294C62">
        <w:rPr>
          <w:b w:val="0"/>
          <w:bCs w:val="0"/>
        </w:rPr>
        <w:t xml:space="preserve"> o </w:t>
      </w:r>
      <w:r w:rsidR="00A01812" w:rsidRPr="00294C62">
        <w:rPr>
          <w:b w:val="0"/>
          <w:bCs w:val="0"/>
        </w:rPr>
        <w:t xml:space="preserve">tom </w:t>
      </w:r>
      <w:proofErr w:type="spellStart"/>
      <w:r w:rsidR="00A01812" w:rsidRPr="00294C62">
        <w:rPr>
          <w:b w:val="0"/>
          <w:bCs w:val="0"/>
        </w:rPr>
        <w:t>licu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pribavljenih</w:t>
      </w:r>
      <w:proofErr w:type="spellEnd"/>
      <w:r w:rsidR="00A01812" w:rsidRPr="00294C62">
        <w:rPr>
          <w:b w:val="0"/>
          <w:bCs w:val="0"/>
        </w:rPr>
        <w:t xml:space="preserve"> u </w:t>
      </w:r>
      <w:proofErr w:type="spellStart"/>
      <w:r w:rsidR="00A01812" w:rsidRPr="00294C62">
        <w:rPr>
          <w:b w:val="0"/>
          <w:bCs w:val="0"/>
        </w:rPr>
        <w:t>skladu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sa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čl</w:t>
      </w:r>
      <w:proofErr w:type="spellEnd"/>
      <w:r w:rsidR="00A01812" w:rsidRPr="00294C62">
        <w:rPr>
          <w:b w:val="0"/>
          <w:bCs w:val="0"/>
        </w:rPr>
        <w:t xml:space="preserve">. </w:t>
      </w:r>
      <w:r w:rsidR="00A5408E" w:rsidRPr="00294C62">
        <w:rPr>
          <w:b w:val="0"/>
          <w:bCs w:val="0"/>
        </w:rPr>
        <w:t>3</w:t>
      </w:r>
      <w:r w:rsidR="00A01812" w:rsidRPr="00294C62">
        <w:rPr>
          <w:b w:val="0"/>
          <w:bCs w:val="0"/>
        </w:rPr>
        <w:t xml:space="preserve"> do </w:t>
      </w:r>
      <w:r w:rsidR="00A5408E" w:rsidRPr="00294C62">
        <w:rPr>
          <w:b w:val="0"/>
          <w:bCs w:val="0"/>
        </w:rPr>
        <w:t>5</w:t>
      </w:r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ovog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pravilnika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i</w:t>
      </w:r>
      <w:proofErr w:type="spellEnd"/>
      <w:r w:rsidR="00A01812" w:rsidRPr="00294C62">
        <w:rPr>
          <w:b w:val="0"/>
          <w:bCs w:val="0"/>
        </w:rPr>
        <w:t xml:space="preserve">, za </w:t>
      </w:r>
      <w:proofErr w:type="spellStart"/>
      <w:r w:rsidR="00A01812" w:rsidRPr="00294C62">
        <w:rPr>
          <w:b w:val="0"/>
          <w:bCs w:val="0"/>
        </w:rPr>
        <w:t>pravna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lica</w:t>
      </w:r>
      <w:proofErr w:type="spellEnd"/>
      <w:r w:rsidR="00A01812" w:rsidRPr="00294C62">
        <w:rPr>
          <w:b w:val="0"/>
          <w:bCs w:val="0"/>
        </w:rPr>
        <w:t xml:space="preserve">, </w:t>
      </w:r>
      <w:proofErr w:type="spellStart"/>
      <w:r w:rsidR="00A01812" w:rsidRPr="00294C62">
        <w:rPr>
          <w:b w:val="0"/>
          <w:bCs w:val="0"/>
        </w:rPr>
        <w:t>podataka</w:t>
      </w:r>
      <w:proofErr w:type="spellEnd"/>
      <w:r w:rsidR="00A01812" w:rsidRPr="00294C62">
        <w:rPr>
          <w:b w:val="0"/>
          <w:bCs w:val="0"/>
        </w:rPr>
        <w:t xml:space="preserve"> o </w:t>
      </w:r>
      <w:proofErr w:type="spellStart"/>
      <w:r w:rsidR="00A01812" w:rsidRPr="00294C62">
        <w:rPr>
          <w:b w:val="0"/>
          <w:bCs w:val="0"/>
        </w:rPr>
        <w:t>licima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koja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upravljaju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tim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pravnim</w:t>
      </w:r>
      <w:proofErr w:type="spellEnd"/>
      <w:r w:rsidR="00A01812" w:rsidRPr="00294C62">
        <w:rPr>
          <w:b w:val="0"/>
          <w:bCs w:val="0"/>
        </w:rPr>
        <w:t xml:space="preserve"> </w:t>
      </w:r>
      <w:proofErr w:type="spellStart"/>
      <w:r w:rsidR="00A01812" w:rsidRPr="00294C62">
        <w:rPr>
          <w:b w:val="0"/>
          <w:bCs w:val="0"/>
        </w:rPr>
        <w:t>licem</w:t>
      </w:r>
      <w:proofErr w:type="spellEnd"/>
      <w:r w:rsidR="00A01812" w:rsidRPr="00294C62">
        <w:rPr>
          <w:b w:val="0"/>
          <w:bCs w:val="0"/>
        </w:rPr>
        <w:t xml:space="preserve">, </w:t>
      </w:r>
      <w:proofErr w:type="spellStart"/>
      <w:r w:rsidR="00A01812" w:rsidRPr="00294C62">
        <w:rPr>
          <w:b w:val="0"/>
          <w:bCs w:val="0"/>
        </w:rPr>
        <w:t>i</w:t>
      </w:r>
      <w:proofErr w:type="spellEnd"/>
      <w:r w:rsidR="00A01812" w:rsidRPr="00294C62">
        <w:rPr>
          <w:b w:val="0"/>
          <w:bCs w:val="0"/>
        </w:rPr>
        <w:t xml:space="preserve"> to:</w:t>
      </w:r>
    </w:p>
    <w:p w14:paraId="61B40FAF" w14:textId="77777777" w:rsidR="00A01812" w:rsidRPr="00294C62" w:rsidRDefault="00A01812" w:rsidP="006C5582">
      <w:pPr>
        <w:pStyle w:val="N01X"/>
        <w:numPr>
          <w:ilvl w:val="0"/>
          <w:numId w:val="4"/>
        </w:numPr>
        <w:spacing w:before="0" w:after="0"/>
        <w:jc w:val="both"/>
        <w:rPr>
          <w:b w:val="0"/>
          <w:bCs w:val="0"/>
        </w:rPr>
      </w:pPr>
      <w:proofErr w:type="spellStart"/>
      <w:r w:rsidRPr="00294C62">
        <w:rPr>
          <w:b w:val="0"/>
          <w:bCs w:val="0"/>
        </w:rPr>
        <w:t>poda</w:t>
      </w:r>
      <w:r w:rsidR="00B975EC" w:rsidRPr="00294C62">
        <w:rPr>
          <w:b w:val="0"/>
          <w:bCs w:val="0"/>
        </w:rPr>
        <w:t>taka</w:t>
      </w:r>
      <w:proofErr w:type="spellEnd"/>
      <w:r w:rsidRPr="00294C62">
        <w:rPr>
          <w:b w:val="0"/>
          <w:bCs w:val="0"/>
        </w:rPr>
        <w:t xml:space="preserve"> o </w:t>
      </w:r>
      <w:proofErr w:type="spellStart"/>
      <w:r w:rsidRPr="00294C62">
        <w:rPr>
          <w:b w:val="0"/>
          <w:bCs w:val="0"/>
        </w:rPr>
        <w:t>djelatnosti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kojom</w:t>
      </w:r>
      <w:proofErr w:type="spellEnd"/>
      <w:r w:rsidRPr="00294C62">
        <w:rPr>
          <w:b w:val="0"/>
          <w:bCs w:val="0"/>
        </w:rPr>
        <w:t xml:space="preserve"> se </w:t>
      </w:r>
      <w:proofErr w:type="spellStart"/>
      <w:r w:rsidRPr="00294C62">
        <w:rPr>
          <w:b w:val="0"/>
          <w:bCs w:val="0"/>
        </w:rPr>
        <w:t>bavi</w:t>
      </w:r>
      <w:proofErr w:type="spellEnd"/>
      <w:r w:rsidRPr="00294C62">
        <w:rPr>
          <w:b w:val="0"/>
          <w:bCs w:val="0"/>
        </w:rPr>
        <w:t xml:space="preserve">, </w:t>
      </w:r>
      <w:proofErr w:type="spellStart"/>
      <w:r w:rsidRPr="00294C62">
        <w:rPr>
          <w:b w:val="0"/>
          <w:bCs w:val="0"/>
        </w:rPr>
        <w:t>odnosno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kojom</w:t>
      </w:r>
      <w:proofErr w:type="spellEnd"/>
      <w:r w:rsidRPr="00294C62">
        <w:rPr>
          <w:b w:val="0"/>
          <w:bCs w:val="0"/>
        </w:rPr>
        <w:t xml:space="preserve"> se </w:t>
      </w:r>
      <w:proofErr w:type="spellStart"/>
      <w:r w:rsidRPr="00294C62">
        <w:rPr>
          <w:b w:val="0"/>
          <w:bCs w:val="0"/>
        </w:rPr>
        <w:t>bavi</w:t>
      </w:r>
      <w:r w:rsidR="00DD4815" w:rsidRPr="00294C62">
        <w:rPr>
          <w:b w:val="0"/>
          <w:bCs w:val="0"/>
        </w:rPr>
        <w:t>lo</w:t>
      </w:r>
      <w:proofErr w:type="spellEnd"/>
      <w:r w:rsidRPr="00294C62">
        <w:rPr>
          <w:b w:val="0"/>
          <w:bCs w:val="0"/>
        </w:rPr>
        <w:t xml:space="preserve"> lice </w:t>
      </w:r>
      <w:proofErr w:type="spellStart"/>
      <w:r w:rsidRPr="00294C62">
        <w:rPr>
          <w:b w:val="0"/>
          <w:bCs w:val="0"/>
        </w:rPr>
        <w:t>koje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namjerava</w:t>
      </w:r>
      <w:proofErr w:type="spellEnd"/>
      <w:r w:rsidRPr="00294C62">
        <w:rPr>
          <w:b w:val="0"/>
          <w:bCs w:val="0"/>
        </w:rPr>
        <w:t xml:space="preserve"> da </w:t>
      </w:r>
      <w:proofErr w:type="spellStart"/>
      <w:r w:rsidRPr="00294C62">
        <w:rPr>
          <w:b w:val="0"/>
          <w:bCs w:val="0"/>
        </w:rPr>
        <w:t>stekne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kvalifikovano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učešće</w:t>
      </w:r>
      <w:proofErr w:type="spellEnd"/>
      <w:r w:rsidRPr="00294C62">
        <w:rPr>
          <w:b w:val="0"/>
          <w:bCs w:val="0"/>
        </w:rPr>
        <w:t xml:space="preserve">, </w:t>
      </w:r>
      <w:proofErr w:type="spellStart"/>
      <w:r w:rsidRPr="00294C62">
        <w:rPr>
          <w:b w:val="0"/>
          <w:bCs w:val="0"/>
        </w:rPr>
        <w:t>naročito</w:t>
      </w:r>
      <w:proofErr w:type="spellEnd"/>
      <w:r w:rsidRPr="00294C62">
        <w:rPr>
          <w:b w:val="0"/>
          <w:bCs w:val="0"/>
        </w:rPr>
        <w:t xml:space="preserve"> u </w:t>
      </w:r>
      <w:proofErr w:type="spellStart"/>
      <w:r w:rsidRPr="00294C62">
        <w:rPr>
          <w:b w:val="0"/>
          <w:bCs w:val="0"/>
        </w:rPr>
        <w:t>pogledu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činjenice</w:t>
      </w:r>
      <w:proofErr w:type="spellEnd"/>
      <w:r w:rsidRPr="00294C62">
        <w:rPr>
          <w:b w:val="0"/>
          <w:bCs w:val="0"/>
        </w:rPr>
        <w:t xml:space="preserve"> da li je </w:t>
      </w:r>
      <w:proofErr w:type="spellStart"/>
      <w:r w:rsidRPr="00294C62">
        <w:rPr>
          <w:b w:val="0"/>
          <w:bCs w:val="0"/>
        </w:rPr>
        <w:t>djelatnost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predmet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nadzora</w:t>
      </w:r>
      <w:proofErr w:type="spellEnd"/>
      <w:r w:rsidR="00DD4815" w:rsidRPr="00294C62">
        <w:rPr>
          <w:b w:val="0"/>
          <w:bCs w:val="0"/>
        </w:rPr>
        <w:t xml:space="preserve"> (</w:t>
      </w:r>
      <w:proofErr w:type="spellStart"/>
      <w:r w:rsidR="00DD4815" w:rsidRPr="00294C62">
        <w:rPr>
          <w:b w:val="0"/>
          <w:bCs w:val="0"/>
        </w:rPr>
        <w:t>npr</w:t>
      </w:r>
      <w:proofErr w:type="spellEnd"/>
      <w:r w:rsidR="00DD4815" w:rsidRPr="00294C62">
        <w:rPr>
          <w:b w:val="0"/>
          <w:bCs w:val="0"/>
        </w:rPr>
        <w:t xml:space="preserve">. </w:t>
      </w:r>
      <w:proofErr w:type="spellStart"/>
      <w:r w:rsidR="00DD4815" w:rsidRPr="00294C62">
        <w:rPr>
          <w:b w:val="0"/>
          <w:bCs w:val="0"/>
        </w:rPr>
        <w:t>kreditne</w:t>
      </w:r>
      <w:proofErr w:type="spellEnd"/>
      <w:r w:rsidR="00DD4815" w:rsidRPr="00294C62">
        <w:rPr>
          <w:b w:val="0"/>
          <w:bCs w:val="0"/>
        </w:rPr>
        <w:t xml:space="preserve"> </w:t>
      </w:r>
      <w:proofErr w:type="spellStart"/>
      <w:r w:rsidR="00DD4815" w:rsidRPr="00294C62">
        <w:rPr>
          <w:b w:val="0"/>
          <w:bCs w:val="0"/>
        </w:rPr>
        <w:t>i</w:t>
      </w:r>
      <w:proofErr w:type="spellEnd"/>
      <w:r w:rsidR="00DD4815" w:rsidRPr="00294C62">
        <w:rPr>
          <w:b w:val="0"/>
          <w:bCs w:val="0"/>
        </w:rPr>
        <w:t xml:space="preserve"> </w:t>
      </w:r>
      <w:proofErr w:type="spellStart"/>
      <w:r w:rsidR="00DD4815" w:rsidRPr="00294C62">
        <w:rPr>
          <w:b w:val="0"/>
          <w:bCs w:val="0"/>
        </w:rPr>
        <w:t>druge</w:t>
      </w:r>
      <w:proofErr w:type="spellEnd"/>
      <w:r w:rsidR="00DD4815" w:rsidRPr="00294C62">
        <w:rPr>
          <w:b w:val="0"/>
          <w:bCs w:val="0"/>
        </w:rPr>
        <w:t xml:space="preserve"> </w:t>
      </w:r>
      <w:proofErr w:type="spellStart"/>
      <w:r w:rsidR="00DD4815" w:rsidRPr="00294C62">
        <w:rPr>
          <w:b w:val="0"/>
          <w:bCs w:val="0"/>
        </w:rPr>
        <w:t>finansijske</w:t>
      </w:r>
      <w:proofErr w:type="spellEnd"/>
      <w:r w:rsidR="00DD4815" w:rsidRPr="00294C62">
        <w:rPr>
          <w:b w:val="0"/>
          <w:bCs w:val="0"/>
        </w:rPr>
        <w:t xml:space="preserve"> </w:t>
      </w:r>
      <w:proofErr w:type="spellStart"/>
      <w:r w:rsidR="00DD4815" w:rsidRPr="00294C62">
        <w:rPr>
          <w:b w:val="0"/>
          <w:bCs w:val="0"/>
        </w:rPr>
        <w:t>institucije</w:t>
      </w:r>
      <w:proofErr w:type="spellEnd"/>
      <w:r w:rsidR="00DD4815" w:rsidRPr="00294C62">
        <w:rPr>
          <w:b w:val="0"/>
          <w:bCs w:val="0"/>
        </w:rPr>
        <w:t>)</w:t>
      </w:r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i</w:t>
      </w:r>
      <w:proofErr w:type="spellEnd"/>
      <w:r w:rsidRPr="00294C62">
        <w:rPr>
          <w:b w:val="0"/>
          <w:bCs w:val="0"/>
        </w:rPr>
        <w:t xml:space="preserve"> o </w:t>
      </w:r>
      <w:proofErr w:type="spellStart"/>
      <w:r w:rsidRPr="00294C62">
        <w:rPr>
          <w:b w:val="0"/>
          <w:bCs w:val="0"/>
        </w:rPr>
        <w:t>pravnom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režimu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kojem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podliježe</w:t>
      </w:r>
      <w:proofErr w:type="spellEnd"/>
      <w:r w:rsidRPr="00294C62">
        <w:rPr>
          <w:b w:val="0"/>
          <w:bCs w:val="0"/>
        </w:rPr>
        <w:t xml:space="preserve"> (</w:t>
      </w:r>
      <w:proofErr w:type="spellStart"/>
      <w:r w:rsidRPr="00294C62">
        <w:rPr>
          <w:b w:val="0"/>
          <w:bCs w:val="0"/>
        </w:rPr>
        <w:t>države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članice</w:t>
      </w:r>
      <w:proofErr w:type="spellEnd"/>
      <w:r w:rsidRPr="00294C62">
        <w:rPr>
          <w:b w:val="0"/>
          <w:bCs w:val="0"/>
        </w:rPr>
        <w:t xml:space="preserve"> EU, </w:t>
      </w:r>
      <w:proofErr w:type="spellStart"/>
      <w:r w:rsidRPr="00294C62">
        <w:rPr>
          <w:b w:val="0"/>
          <w:bCs w:val="0"/>
        </w:rPr>
        <w:t>države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kandidati</w:t>
      </w:r>
      <w:proofErr w:type="spellEnd"/>
      <w:r w:rsidR="00543C9A" w:rsidRPr="00294C62">
        <w:rPr>
          <w:b w:val="0"/>
          <w:bCs w:val="0"/>
        </w:rPr>
        <w:t xml:space="preserve"> za </w:t>
      </w:r>
      <w:proofErr w:type="spellStart"/>
      <w:r w:rsidR="00543C9A" w:rsidRPr="00294C62">
        <w:rPr>
          <w:b w:val="0"/>
          <w:bCs w:val="0"/>
        </w:rPr>
        <w:t>članstvo</w:t>
      </w:r>
      <w:proofErr w:type="spellEnd"/>
      <w:r w:rsidR="00543C9A" w:rsidRPr="00294C62">
        <w:rPr>
          <w:b w:val="0"/>
          <w:bCs w:val="0"/>
        </w:rPr>
        <w:t xml:space="preserve"> u EU</w:t>
      </w:r>
      <w:r w:rsidRPr="00294C62">
        <w:rPr>
          <w:b w:val="0"/>
          <w:bCs w:val="0"/>
        </w:rPr>
        <w:t xml:space="preserve">, </w:t>
      </w:r>
      <w:proofErr w:type="spellStart"/>
      <w:r w:rsidRPr="00294C62">
        <w:rPr>
          <w:b w:val="0"/>
          <w:bCs w:val="0"/>
        </w:rPr>
        <w:t>države</w:t>
      </w:r>
      <w:proofErr w:type="spellEnd"/>
      <w:r w:rsidRPr="00294C62">
        <w:rPr>
          <w:b w:val="0"/>
          <w:bCs w:val="0"/>
        </w:rPr>
        <w:t xml:space="preserve"> pod </w:t>
      </w:r>
      <w:proofErr w:type="spellStart"/>
      <w:r w:rsidRPr="00294C62">
        <w:rPr>
          <w:b w:val="0"/>
          <w:bCs w:val="0"/>
        </w:rPr>
        <w:t>posebnim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mjerama</w:t>
      </w:r>
      <w:proofErr w:type="spellEnd"/>
      <w:r w:rsidRPr="00294C62">
        <w:rPr>
          <w:b w:val="0"/>
          <w:bCs w:val="0"/>
        </w:rPr>
        <w:t xml:space="preserve"> u </w:t>
      </w:r>
      <w:proofErr w:type="spellStart"/>
      <w:r w:rsidRPr="00294C62">
        <w:rPr>
          <w:b w:val="0"/>
          <w:bCs w:val="0"/>
        </w:rPr>
        <w:t>smislu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sprječavanja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pranja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novca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finansiranja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terorizma</w:t>
      </w:r>
      <w:proofErr w:type="spellEnd"/>
      <w:r w:rsidRPr="00294C62">
        <w:rPr>
          <w:b w:val="0"/>
          <w:bCs w:val="0"/>
        </w:rPr>
        <w:t>)</w:t>
      </w:r>
      <w:r w:rsidR="000713E6" w:rsidRPr="00294C62">
        <w:rPr>
          <w:b w:val="0"/>
          <w:bCs w:val="0"/>
        </w:rPr>
        <w:t>;</w:t>
      </w:r>
      <w:r w:rsidRPr="00294C62">
        <w:rPr>
          <w:b w:val="0"/>
          <w:bCs w:val="0"/>
        </w:rPr>
        <w:t xml:space="preserve"> </w:t>
      </w:r>
    </w:p>
    <w:p w14:paraId="53CA96AC" w14:textId="77777777" w:rsidR="00A01812" w:rsidRPr="00294C62" w:rsidRDefault="00A01812" w:rsidP="006C5582">
      <w:pPr>
        <w:pStyle w:val="N01X"/>
        <w:numPr>
          <w:ilvl w:val="0"/>
          <w:numId w:val="4"/>
        </w:numPr>
        <w:spacing w:before="0" w:after="0"/>
        <w:jc w:val="both"/>
        <w:rPr>
          <w:b w:val="0"/>
          <w:bCs w:val="0"/>
        </w:rPr>
      </w:pPr>
      <w:proofErr w:type="spellStart"/>
      <w:r w:rsidRPr="00294C62">
        <w:rPr>
          <w:b w:val="0"/>
          <w:bCs w:val="0"/>
        </w:rPr>
        <w:t>poda</w:t>
      </w:r>
      <w:r w:rsidR="00B975EC" w:rsidRPr="00294C62">
        <w:rPr>
          <w:b w:val="0"/>
          <w:bCs w:val="0"/>
        </w:rPr>
        <w:t>taka</w:t>
      </w:r>
      <w:proofErr w:type="spellEnd"/>
      <w:r w:rsidRPr="00294C62">
        <w:rPr>
          <w:b w:val="0"/>
          <w:bCs w:val="0"/>
        </w:rPr>
        <w:t xml:space="preserve"> o </w:t>
      </w:r>
      <w:proofErr w:type="spellStart"/>
      <w:r w:rsidRPr="00294C62">
        <w:rPr>
          <w:b w:val="0"/>
          <w:bCs w:val="0"/>
        </w:rPr>
        <w:t>osuđivanosti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tog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lica</w:t>
      </w:r>
      <w:proofErr w:type="spellEnd"/>
      <w:r w:rsidRPr="00294C62">
        <w:rPr>
          <w:b w:val="0"/>
          <w:bCs w:val="0"/>
        </w:rPr>
        <w:t xml:space="preserve"> za </w:t>
      </w:r>
      <w:proofErr w:type="spellStart"/>
      <w:r w:rsidRPr="00294C62">
        <w:rPr>
          <w:b w:val="0"/>
          <w:bCs w:val="0"/>
        </w:rPr>
        <w:t>krivična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djela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koja</w:t>
      </w:r>
      <w:proofErr w:type="spellEnd"/>
      <w:r w:rsidRPr="00294C62">
        <w:rPr>
          <w:b w:val="0"/>
          <w:bCs w:val="0"/>
        </w:rPr>
        <w:t xml:space="preserve"> bi </w:t>
      </w:r>
      <w:r w:rsidR="00B975EC" w:rsidRPr="00294C62">
        <w:rPr>
          <w:b w:val="0"/>
          <w:bCs w:val="0"/>
        </w:rPr>
        <w:t xml:space="preserve">ga </w:t>
      </w:r>
      <w:proofErr w:type="spellStart"/>
      <w:r w:rsidR="00B975EC" w:rsidRPr="00294C62">
        <w:rPr>
          <w:b w:val="0"/>
          <w:bCs w:val="0"/>
        </w:rPr>
        <w:t>činila</w:t>
      </w:r>
      <w:proofErr w:type="spellEnd"/>
      <w:r w:rsidR="00B975EC" w:rsidRPr="00294C62">
        <w:rPr>
          <w:b w:val="0"/>
          <w:bCs w:val="0"/>
        </w:rPr>
        <w:t xml:space="preserve"> </w:t>
      </w:r>
      <w:proofErr w:type="spellStart"/>
      <w:r w:rsidR="00B975EC" w:rsidRPr="00294C62">
        <w:rPr>
          <w:b w:val="0"/>
          <w:bCs w:val="0"/>
        </w:rPr>
        <w:t>nedostojnim</w:t>
      </w:r>
      <w:proofErr w:type="spellEnd"/>
      <w:r w:rsidR="00B975EC" w:rsidRPr="00294C62">
        <w:rPr>
          <w:b w:val="0"/>
          <w:bCs w:val="0"/>
        </w:rPr>
        <w:t xml:space="preserve"> za </w:t>
      </w:r>
      <w:proofErr w:type="spellStart"/>
      <w:r w:rsidR="00B975EC" w:rsidRPr="00294C62">
        <w:rPr>
          <w:b w:val="0"/>
          <w:bCs w:val="0"/>
        </w:rPr>
        <w:t>upravljanje</w:t>
      </w:r>
      <w:proofErr w:type="spellEnd"/>
      <w:r w:rsidR="00B975EC" w:rsidRPr="00294C62">
        <w:rPr>
          <w:b w:val="0"/>
          <w:bCs w:val="0"/>
        </w:rPr>
        <w:t xml:space="preserve"> </w:t>
      </w:r>
      <w:proofErr w:type="spellStart"/>
      <w:r w:rsidR="00B975EC" w:rsidRPr="00294C62">
        <w:rPr>
          <w:b w:val="0"/>
          <w:bCs w:val="0"/>
        </w:rPr>
        <w:t>društvom</w:t>
      </w:r>
      <w:proofErr w:type="spellEnd"/>
      <w:r w:rsidR="00B975EC" w:rsidRPr="00294C62">
        <w:rPr>
          <w:b w:val="0"/>
          <w:bCs w:val="0"/>
        </w:rPr>
        <w:t xml:space="preserve"> za osiguranje</w:t>
      </w:r>
      <w:r w:rsidR="000713E6" w:rsidRPr="00294C62">
        <w:rPr>
          <w:b w:val="0"/>
          <w:bCs w:val="0"/>
        </w:rPr>
        <w:t>;</w:t>
      </w:r>
    </w:p>
    <w:p w14:paraId="1E03261E" w14:textId="109A40AE" w:rsidR="00B975EC" w:rsidRPr="00294C62" w:rsidRDefault="00B975EC" w:rsidP="006C5582">
      <w:pPr>
        <w:pStyle w:val="N01X"/>
        <w:numPr>
          <w:ilvl w:val="0"/>
          <w:numId w:val="4"/>
        </w:numPr>
        <w:spacing w:before="0" w:after="0"/>
        <w:jc w:val="both"/>
        <w:rPr>
          <w:b w:val="0"/>
          <w:bCs w:val="0"/>
        </w:rPr>
      </w:pPr>
      <w:proofErr w:type="spellStart"/>
      <w:r w:rsidRPr="00294C62">
        <w:rPr>
          <w:b w:val="0"/>
          <w:bCs w:val="0"/>
        </w:rPr>
        <w:t>podataka</w:t>
      </w:r>
      <w:proofErr w:type="spellEnd"/>
      <w:r w:rsidRPr="00294C62">
        <w:rPr>
          <w:b w:val="0"/>
          <w:bCs w:val="0"/>
        </w:rPr>
        <w:t xml:space="preserve"> o </w:t>
      </w:r>
      <w:proofErr w:type="spellStart"/>
      <w:r w:rsidRPr="00294C62">
        <w:rPr>
          <w:b w:val="0"/>
          <w:bCs w:val="0"/>
        </w:rPr>
        <w:t>povezanim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licima</w:t>
      </w:r>
      <w:proofErr w:type="spellEnd"/>
      <w:r w:rsidR="00EE5283" w:rsidRPr="00294C62">
        <w:rPr>
          <w:b w:val="0"/>
          <w:bCs w:val="0"/>
        </w:rPr>
        <w:t xml:space="preserve"> </w:t>
      </w:r>
      <w:proofErr w:type="spellStart"/>
      <w:r w:rsidR="00EE5283" w:rsidRPr="00294C62">
        <w:rPr>
          <w:b w:val="0"/>
          <w:bCs w:val="0"/>
        </w:rPr>
        <w:t>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grupama</w:t>
      </w:r>
      <w:proofErr w:type="spellEnd"/>
      <w:r w:rsidRPr="00294C62">
        <w:rPr>
          <w:b w:val="0"/>
          <w:bCs w:val="0"/>
        </w:rPr>
        <w:t xml:space="preserve"> u </w:t>
      </w:r>
      <w:proofErr w:type="spellStart"/>
      <w:r w:rsidRPr="00294C62">
        <w:rPr>
          <w:b w:val="0"/>
          <w:bCs w:val="0"/>
        </w:rPr>
        <w:t>kojima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ima</w:t>
      </w:r>
      <w:proofErr w:type="spellEnd"/>
      <w:r w:rsidRPr="00294C62">
        <w:rPr>
          <w:b w:val="0"/>
          <w:bCs w:val="0"/>
        </w:rPr>
        <w:t xml:space="preserve"> status </w:t>
      </w:r>
      <w:proofErr w:type="spellStart"/>
      <w:r w:rsidRPr="00294C62">
        <w:rPr>
          <w:b w:val="0"/>
          <w:bCs w:val="0"/>
        </w:rPr>
        <w:t>matičnog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ili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zavisnog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lica</w:t>
      </w:r>
      <w:proofErr w:type="spellEnd"/>
      <w:r w:rsidRPr="00294C62">
        <w:rPr>
          <w:b w:val="0"/>
          <w:bCs w:val="0"/>
        </w:rPr>
        <w:t xml:space="preserve">, </w:t>
      </w:r>
      <w:proofErr w:type="spellStart"/>
      <w:r w:rsidRPr="00294C62">
        <w:rPr>
          <w:b w:val="0"/>
          <w:bCs w:val="0"/>
        </w:rPr>
        <w:t>odnosno</w:t>
      </w:r>
      <w:proofErr w:type="spellEnd"/>
      <w:r w:rsidRPr="00294C62">
        <w:rPr>
          <w:b w:val="0"/>
          <w:bCs w:val="0"/>
        </w:rPr>
        <w:t xml:space="preserve"> u </w:t>
      </w:r>
      <w:proofErr w:type="spellStart"/>
      <w:r w:rsidRPr="00294C62">
        <w:rPr>
          <w:b w:val="0"/>
          <w:bCs w:val="0"/>
        </w:rPr>
        <w:t>kojima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ima</w:t>
      </w:r>
      <w:proofErr w:type="spellEnd"/>
      <w:r w:rsidR="00240E46"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položaj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kontrole</w:t>
      </w:r>
      <w:proofErr w:type="spellEnd"/>
      <w:r w:rsidR="00240E46" w:rsidRPr="00294C62">
        <w:rPr>
          <w:b w:val="0"/>
          <w:bCs w:val="0"/>
        </w:rPr>
        <w:t xml:space="preserve"> u </w:t>
      </w:r>
      <w:proofErr w:type="spellStart"/>
      <w:r w:rsidR="00240E46" w:rsidRPr="00294C62">
        <w:rPr>
          <w:b w:val="0"/>
          <w:bCs w:val="0"/>
        </w:rPr>
        <w:t>smislu</w:t>
      </w:r>
      <w:proofErr w:type="spellEnd"/>
      <w:r w:rsidR="00240E46"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zakona</w:t>
      </w:r>
      <w:proofErr w:type="spellEnd"/>
      <w:r w:rsidR="00240E46"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kojim</w:t>
      </w:r>
      <w:proofErr w:type="spellEnd"/>
      <w:r w:rsidR="00240E46" w:rsidRPr="00294C62">
        <w:rPr>
          <w:b w:val="0"/>
          <w:bCs w:val="0"/>
        </w:rPr>
        <w:t xml:space="preserve"> se </w:t>
      </w:r>
      <w:proofErr w:type="spellStart"/>
      <w:r w:rsidR="00240E46" w:rsidRPr="00294C62">
        <w:rPr>
          <w:b w:val="0"/>
          <w:bCs w:val="0"/>
        </w:rPr>
        <w:t>uređuje</w:t>
      </w:r>
      <w:proofErr w:type="spellEnd"/>
      <w:r w:rsidR="00240E46" w:rsidRPr="00294C62">
        <w:t xml:space="preserve"> </w:t>
      </w:r>
      <w:proofErr w:type="spellStart"/>
      <w:r w:rsidR="00240E46" w:rsidRPr="00294C62">
        <w:rPr>
          <w:b w:val="0"/>
          <w:bCs w:val="0"/>
        </w:rPr>
        <w:t>osnivanje</w:t>
      </w:r>
      <w:proofErr w:type="spellEnd"/>
      <w:r w:rsidR="00240E46"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i</w:t>
      </w:r>
      <w:proofErr w:type="spellEnd"/>
      <w:r w:rsidR="00240E46"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druga</w:t>
      </w:r>
      <w:proofErr w:type="spellEnd"/>
      <w:r w:rsidR="00240E46"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pitanja</w:t>
      </w:r>
      <w:proofErr w:type="spellEnd"/>
      <w:r w:rsidR="00240E46"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od</w:t>
      </w:r>
      <w:proofErr w:type="spellEnd"/>
      <w:r w:rsidR="00240E46"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značaja</w:t>
      </w:r>
      <w:proofErr w:type="spellEnd"/>
      <w:r w:rsidR="00240E46" w:rsidRPr="00294C62">
        <w:rPr>
          <w:b w:val="0"/>
          <w:bCs w:val="0"/>
        </w:rPr>
        <w:t xml:space="preserve"> za rad </w:t>
      </w:r>
      <w:proofErr w:type="spellStart"/>
      <w:r w:rsidR="00240E46" w:rsidRPr="00294C62">
        <w:rPr>
          <w:b w:val="0"/>
          <w:bCs w:val="0"/>
        </w:rPr>
        <w:t>privrednih</w:t>
      </w:r>
      <w:proofErr w:type="spellEnd"/>
      <w:r w:rsidR="00240E46" w:rsidRPr="00294C62">
        <w:rPr>
          <w:b w:val="0"/>
          <w:bCs w:val="0"/>
        </w:rPr>
        <w:t xml:space="preserve"> </w:t>
      </w:r>
      <w:proofErr w:type="spellStart"/>
      <w:r w:rsidR="00240E46" w:rsidRPr="00294C62">
        <w:rPr>
          <w:b w:val="0"/>
          <w:bCs w:val="0"/>
        </w:rPr>
        <w:t>društava</w:t>
      </w:r>
      <w:proofErr w:type="spellEnd"/>
      <w:r w:rsidR="000713E6" w:rsidRPr="00294C62">
        <w:rPr>
          <w:b w:val="0"/>
          <w:bCs w:val="0"/>
        </w:rPr>
        <w:t>;</w:t>
      </w:r>
    </w:p>
    <w:p w14:paraId="79DA1A5F" w14:textId="0C25F8A7" w:rsidR="00EE5283" w:rsidRPr="00294C62" w:rsidRDefault="00EE5283" w:rsidP="006C5582">
      <w:pPr>
        <w:pStyle w:val="N01X"/>
        <w:numPr>
          <w:ilvl w:val="0"/>
          <w:numId w:val="4"/>
        </w:numPr>
        <w:spacing w:before="0" w:after="0"/>
        <w:jc w:val="both"/>
        <w:rPr>
          <w:b w:val="0"/>
          <w:bCs w:val="0"/>
        </w:rPr>
      </w:pPr>
      <w:r w:rsidRPr="00294C62">
        <w:rPr>
          <w:b w:val="0"/>
          <w:bCs w:val="0"/>
        </w:rPr>
        <w:t xml:space="preserve">za </w:t>
      </w:r>
      <w:proofErr w:type="spellStart"/>
      <w:r w:rsidRPr="00294C62">
        <w:rPr>
          <w:b w:val="0"/>
          <w:bCs w:val="0"/>
        </w:rPr>
        <w:t>pravna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lica</w:t>
      </w:r>
      <w:proofErr w:type="spellEnd"/>
      <w:r w:rsidRPr="00294C62">
        <w:rPr>
          <w:b w:val="0"/>
          <w:bCs w:val="0"/>
        </w:rPr>
        <w:t xml:space="preserve">, </w:t>
      </w:r>
      <w:proofErr w:type="spellStart"/>
      <w:r w:rsidRPr="00294C62">
        <w:rPr>
          <w:b w:val="0"/>
          <w:bCs w:val="0"/>
        </w:rPr>
        <w:t>podatak</w:t>
      </w:r>
      <w:proofErr w:type="spellEnd"/>
      <w:r w:rsidRPr="00294C62">
        <w:rPr>
          <w:b w:val="0"/>
          <w:bCs w:val="0"/>
        </w:rPr>
        <w:t xml:space="preserve"> o </w:t>
      </w:r>
      <w:proofErr w:type="spellStart"/>
      <w:r w:rsidRPr="00294C62">
        <w:rPr>
          <w:b w:val="0"/>
          <w:bCs w:val="0"/>
        </w:rPr>
        <w:t>fizičkim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licima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koja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upravljaju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tim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licem</w:t>
      </w:r>
      <w:proofErr w:type="spellEnd"/>
      <w:r w:rsidRPr="00294C62">
        <w:rPr>
          <w:b w:val="0"/>
          <w:bCs w:val="0"/>
        </w:rPr>
        <w:t xml:space="preserve">, </w:t>
      </w:r>
      <w:proofErr w:type="spellStart"/>
      <w:r w:rsidRPr="00294C62">
        <w:rPr>
          <w:b w:val="0"/>
          <w:bCs w:val="0"/>
        </w:rPr>
        <w:t>naročito</w:t>
      </w:r>
      <w:proofErr w:type="spellEnd"/>
      <w:r w:rsidRPr="00294C62">
        <w:rPr>
          <w:b w:val="0"/>
          <w:bCs w:val="0"/>
        </w:rPr>
        <w:t xml:space="preserve"> u </w:t>
      </w:r>
      <w:proofErr w:type="spellStart"/>
      <w:r w:rsidRPr="00294C62">
        <w:rPr>
          <w:b w:val="0"/>
          <w:bCs w:val="0"/>
        </w:rPr>
        <w:t>pogledu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osuđivanosti</w:t>
      </w:r>
      <w:proofErr w:type="spellEnd"/>
      <w:r w:rsidRPr="00294C62">
        <w:rPr>
          <w:b w:val="0"/>
          <w:bCs w:val="0"/>
        </w:rPr>
        <w:t xml:space="preserve"> za </w:t>
      </w:r>
      <w:proofErr w:type="spellStart"/>
      <w:r w:rsidRPr="00294C62">
        <w:rPr>
          <w:b w:val="0"/>
          <w:bCs w:val="0"/>
        </w:rPr>
        <w:t>krivična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djela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="005B7F7B" w:rsidRPr="00294C62">
        <w:rPr>
          <w:b w:val="0"/>
          <w:bCs w:val="0"/>
        </w:rPr>
        <w:t>iz</w:t>
      </w:r>
      <w:proofErr w:type="spellEnd"/>
      <w:r w:rsidR="005B7F7B" w:rsidRPr="00294C62">
        <w:rPr>
          <w:b w:val="0"/>
          <w:bCs w:val="0"/>
        </w:rPr>
        <w:t xml:space="preserve"> </w:t>
      </w:r>
      <w:proofErr w:type="spellStart"/>
      <w:r w:rsidR="005B7F7B" w:rsidRPr="00294C62">
        <w:rPr>
          <w:b w:val="0"/>
          <w:bCs w:val="0"/>
        </w:rPr>
        <w:t>člana</w:t>
      </w:r>
      <w:proofErr w:type="spellEnd"/>
      <w:r w:rsidR="005B7F7B" w:rsidRPr="00294C62">
        <w:rPr>
          <w:b w:val="0"/>
          <w:bCs w:val="0"/>
        </w:rPr>
        <w:t xml:space="preserve"> 3 </w:t>
      </w:r>
      <w:proofErr w:type="spellStart"/>
      <w:r w:rsidR="005B7F7B" w:rsidRPr="00294C62">
        <w:rPr>
          <w:b w:val="0"/>
          <w:bCs w:val="0"/>
        </w:rPr>
        <w:t>stav</w:t>
      </w:r>
      <w:proofErr w:type="spellEnd"/>
      <w:r w:rsidR="005B7F7B" w:rsidRPr="00294C62">
        <w:rPr>
          <w:b w:val="0"/>
          <w:bCs w:val="0"/>
        </w:rPr>
        <w:t xml:space="preserve"> 2</w:t>
      </w:r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ovog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pravilnika</w:t>
      </w:r>
      <w:proofErr w:type="spellEnd"/>
      <w:r w:rsidRPr="00294C62">
        <w:rPr>
          <w:b w:val="0"/>
          <w:bCs w:val="0"/>
        </w:rPr>
        <w:t xml:space="preserve">, </w:t>
      </w:r>
      <w:proofErr w:type="spellStart"/>
      <w:r w:rsidRPr="00294C62">
        <w:rPr>
          <w:b w:val="0"/>
          <w:bCs w:val="0"/>
        </w:rPr>
        <w:t>kao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podataka</w:t>
      </w:r>
      <w:proofErr w:type="spellEnd"/>
      <w:r w:rsidRPr="00294C62">
        <w:rPr>
          <w:b w:val="0"/>
          <w:bCs w:val="0"/>
        </w:rPr>
        <w:t xml:space="preserve"> o </w:t>
      </w:r>
      <w:proofErr w:type="spellStart"/>
      <w:r w:rsidRPr="00294C62">
        <w:rPr>
          <w:b w:val="0"/>
          <w:bCs w:val="0"/>
        </w:rPr>
        <w:t>drugim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postupcima</w:t>
      </w:r>
      <w:proofErr w:type="spellEnd"/>
      <w:r w:rsidRPr="00294C62">
        <w:rPr>
          <w:b w:val="0"/>
          <w:bCs w:val="0"/>
        </w:rPr>
        <w:t xml:space="preserve"> (</w:t>
      </w:r>
      <w:proofErr w:type="spellStart"/>
      <w:r w:rsidRPr="00294C62">
        <w:rPr>
          <w:b w:val="0"/>
          <w:bCs w:val="0"/>
        </w:rPr>
        <w:t>parničnim</w:t>
      </w:r>
      <w:proofErr w:type="spellEnd"/>
      <w:r w:rsidRPr="00294C62">
        <w:rPr>
          <w:b w:val="0"/>
          <w:bCs w:val="0"/>
        </w:rPr>
        <w:t xml:space="preserve">, </w:t>
      </w:r>
      <w:proofErr w:type="spellStart"/>
      <w:r w:rsidRPr="00294C62">
        <w:rPr>
          <w:b w:val="0"/>
          <w:bCs w:val="0"/>
        </w:rPr>
        <w:t>upravnim</w:t>
      </w:r>
      <w:proofErr w:type="spellEnd"/>
      <w:r w:rsidRPr="00294C62">
        <w:rPr>
          <w:b w:val="0"/>
          <w:bCs w:val="0"/>
        </w:rPr>
        <w:t xml:space="preserve">, </w:t>
      </w:r>
      <w:proofErr w:type="spellStart"/>
      <w:r w:rsidRPr="00294C62">
        <w:rPr>
          <w:b w:val="0"/>
          <w:bCs w:val="0"/>
        </w:rPr>
        <w:t>postupcima</w:t>
      </w:r>
      <w:proofErr w:type="spellEnd"/>
      <w:r w:rsidRPr="00294C62">
        <w:rPr>
          <w:b w:val="0"/>
          <w:bCs w:val="0"/>
        </w:rPr>
        <w:t xml:space="preserve"> pred </w:t>
      </w:r>
      <w:proofErr w:type="spellStart"/>
      <w:r w:rsidRPr="00294C62">
        <w:rPr>
          <w:b w:val="0"/>
          <w:bCs w:val="0"/>
        </w:rPr>
        <w:t>strukovnim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udruženjima</w:t>
      </w:r>
      <w:proofErr w:type="spellEnd"/>
      <w:r w:rsidRPr="00294C62">
        <w:rPr>
          <w:b w:val="0"/>
          <w:bCs w:val="0"/>
        </w:rPr>
        <w:t xml:space="preserve">) </w:t>
      </w:r>
      <w:proofErr w:type="spellStart"/>
      <w:r w:rsidR="000713E6" w:rsidRPr="00294C62">
        <w:rPr>
          <w:b w:val="0"/>
          <w:bCs w:val="0"/>
        </w:rPr>
        <w:t>i</w:t>
      </w:r>
      <w:proofErr w:type="spellEnd"/>
      <w:r w:rsidR="000713E6" w:rsidRPr="00294C62">
        <w:rPr>
          <w:b w:val="0"/>
          <w:bCs w:val="0"/>
        </w:rPr>
        <w:t xml:space="preserve"> </w:t>
      </w:r>
      <w:proofErr w:type="spellStart"/>
      <w:r w:rsidR="000713E6" w:rsidRPr="00294C62">
        <w:rPr>
          <w:b w:val="0"/>
          <w:bCs w:val="0"/>
        </w:rPr>
        <w:t>postupcima</w:t>
      </w:r>
      <w:proofErr w:type="spellEnd"/>
      <w:r w:rsidR="000713E6" w:rsidRPr="00294C62">
        <w:rPr>
          <w:b w:val="0"/>
          <w:bCs w:val="0"/>
        </w:rPr>
        <w:t xml:space="preserve"> </w:t>
      </w:r>
      <w:proofErr w:type="spellStart"/>
      <w:r w:rsidR="000713E6" w:rsidRPr="00294C62">
        <w:rPr>
          <w:b w:val="0"/>
          <w:bCs w:val="0"/>
        </w:rPr>
        <w:t>nadzornih</w:t>
      </w:r>
      <w:proofErr w:type="spellEnd"/>
      <w:r w:rsidR="000713E6" w:rsidRPr="00294C62">
        <w:rPr>
          <w:b w:val="0"/>
          <w:bCs w:val="0"/>
        </w:rPr>
        <w:t xml:space="preserve"> organa, </w:t>
      </w:r>
      <w:r w:rsidRPr="00294C62">
        <w:rPr>
          <w:b w:val="0"/>
          <w:bCs w:val="0"/>
        </w:rPr>
        <w:t xml:space="preserve">koji se </w:t>
      </w:r>
      <w:proofErr w:type="spellStart"/>
      <w:r w:rsidRPr="00294C62">
        <w:rPr>
          <w:b w:val="0"/>
          <w:bCs w:val="0"/>
        </w:rPr>
        <w:t>vode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ili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su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vođeni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protiv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tih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lica</w:t>
      </w:r>
      <w:proofErr w:type="spellEnd"/>
      <w:r w:rsidR="000713E6" w:rsidRPr="00294C62">
        <w:rPr>
          <w:b w:val="0"/>
          <w:bCs w:val="0"/>
        </w:rPr>
        <w:t>,</w:t>
      </w:r>
      <w:r w:rsidRPr="00294C62">
        <w:rPr>
          <w:b w:val="0"/>
          <w:bCs w:val="0"/>
        </w:rPr>
        <w:t xml:space="preserve"> u </w:t>
      </w:r>
      <w:proofErr w:type="spellStart"/>
      <w:r w:rsidRPr="00294C62">
        <w:rPr>
          <w:b w:val="0"/>
          <w:bCs w:val="0"/>
        </w:rPr>
        <w:t>svojstvu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="000713E6" w:rsidRPr="00294C62">
        <w:rPr>
          <w:b w:val="0"/>
          <w:bCs w:val="0"/>
        </w:rPr>
        <w:t>lica</w:t>
      </w:r>
      <w:proofErr w:type="spellEnd"/>
      <w:r w:rsidR="000713E6" w:rsidRPr="00294C62">
        <w:rPr>
          <w:b w:val="0"/>
          <w:bCs w:val="0"/>
        </w:rPr>
        <w:t xml:space="preserve"> </w:t>
      </w:r>
      <w:proofErr w:type="spellStart"/>
      <w:r w:rsidR="000713E6" w:rsidRPr="00294C62">
        <w:rPr>
          <w:b w:val="0"/>
          <w:bCs w:val="0"/>
        </w:rPr>
        <w:t>odgovornih</w:t>
      </w:r>
      <w:proofErr w:type="spellEnd"/>
      <w:r w:rsidR="000713E6" w:rsidRPr="00294C62">
        <w:rPr>
          <w:b w:val="0"/>
          <w:bCs w:val="0"/>
        </w:rPr>
        <w:t xml:space="preserve"> za </w:t>
      </w:r>
      <w:proofErr w:type="spellStart"/>
      <w:r w:rsidR="000713E6" w:rsidRPr="00294C62">
        <w:rPr>
          <w:b w:val="0"/>
          <w:bCs w:val="0"/>
        </w:rPr>
        <w:t>upravljanje</w:t>
      </w:r>
      <w:proofErr w:type="spellEnd"/>
      <w:r w:rsidR="000713E6" w:rsidRPr="00294C62">
        <w:rPr>
          <w:b w:val="0"/>
          <w:bCs w:val="0"/>
        </w:rPr>
        <w:t xml:space="preserve"> </w:t>
      </w:r>
      <w:proofErr w:type="spellStart"/>
      <w:r w:rsidR="000713E6" w:rsidRPr="00294C62">
        <w:rPr>
          <w:b w:val="0"/>
          <w:bCs w:val="0"/>
        </w:rPr>
        <w:t>i</w:t>
      </w:r>
      <w:proofErr w:type="spellEnd"/>
      <w:r w:rsidR="000713E6" w:rsidRPr="00294C62">
        <w:rPr>
          <w:b w:val="0"/>
          <w:bCs w:val="0"/>
        </w:rPr>
        <w:t xml:space="preserve"> </w:t>
      </w:r>
      <w:proofErr w:type="spellStart"/>
      <w:r w:rsidR="000713E6" w:rsidRPr="00294C62">
        <w:rPr>
          <w:b w:val="0"/>
          <w:bCs w:val="0"/>
        </w:rPr>
        <w:t>rukovođenje</w:t>
      </w:r>
      <w:proofErr w:type="spellEnd"/>
      <w:r w:rsidR="000713E6" w:rsidRPr="00294C62">
        <w:rPr>
          <w:b w:val="0"/>
          <w:bCs w:val="0"/>
        </w:rPr>
        <w:t xml:space="preserve"> </w:t>
      </w:r>
      <w:proofErr w:type="spellStart"/>
      <w:r w:rsidR="000713E6" w:rsidRPr="00294C62">
        <w:rPr>
          <w:b w:val="0"/>
          <w:bCs w:val="0"/>
        </w:rPr>
        <w:t>pravnim</w:t>
      </w:r>
      <w:proofErr w:type="spellEnd"/>
      <w:r w:rsidR="000713E6" w:rsidRPr="00294C62">
        <w:rPr>
          <w:b w:val="0"/>
          <w:bCs w:val="0"/>
        </w:rPr>
        <w:t xml:space="preserve"> </w:t>
      </w:r>
      <w:proofErr w:type="spellStart"/>
      <w:r w:rsidR="000713E6" w:rsidRPr="00294C62">
        <w:rPr>
          <w:b w:val="0"/>
          <w:bCs w:val="0"/>
        </w:rPr>
        <w:t>licem</w:t>
      </w:r>
      <w:proofErr w:type="spellEnd"/>
      <w:r w:rsidR="000713E6" w:rsidRPr="00294C62">
        <w:rPr>
          <w:b w:val="0"/>
          <w:bCs w:val="0"/>
        </w:rPr>
        <w:t>;</w:t>
      </w:r>
    </w:p>
    <w:p w14:paraId="3F32A7AC" w14:textId="77777777" w:rsidR="000713E6" w:rsidRPr="00294C62" w:rsidRDefault="000713E6" w:rsidP="006C5582">
      <w:pPr>
        <w:pStyle w:val="N01X"/>
        <w:numPr>
          <w:ilvl w:val="0"/>
          <w:numId w:val="4"/>
        </w:numPr>
        <w:spacing w:before="0" w:after="0"/>
        <w:jc w:val="both"/>
        <w:rPr>
          <w:b w:val="0"/>
          <w:bCs w:val="0"/>
        </w:rPr>
      </w:pPr>
      <w:proofErr w:type="spellStart"/>
      <w:r w:rsidRPr="00294C62">
        <w:rPr>
          <w:b w:val="0"/>
          <w:bCs w:val="0"/>
        </w:rPr>
        <w:t>podataka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i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informacija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pribavljenih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od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nadležnih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nadzornih</w:t>
      </w:r>
      <w:proofErr w:type="spellEnd"/>
      <w:r w:rsidRPr="00294C62">
        <w:rPr>
          <w:b w:val="0"/>
          <w:bCs w:val="0"/>
        </w:rPr>
        <w:t xml:space="preserve"> organa u </w:t>
      </w:r>
      <w:proofErr w:type="spellStart"/>
      <w:r w:rsidRPr="00294C62">
        <w:rPr>
          <w:b w:val="0"/>
          <w:bCs w:val="0"/>
        </w:rPr>
        <w:t>skladu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sa</w:t>
      </w:r>
      <w:proofErr w:type="spellEnd"/>
      <w:r w:rsidRPr="00294C62">
        <w:rPr>
          <w:b w:val="0"/>
          <w:bCs w:val="0"/>
        </w:rPr>
        <w:t xml:space="preserve"> </w:t>
      </w:r>
      <w:proofErr w:type="spellStart"/>
      <w:r w:rsidRPr="00294C62">
        <w:rPr>
          <w:b w:val="0"/>
          <w:bCs w:val="0"/>
        </w:rPr>
        <w:t>članom</w:t>
      </w:r>
      <w:proofErr w:type="spellEnd"/>
      <w:r w:rsidRPr="00294C62">
        <w:rPr>
          <w:b w:val="0"/>
          <w:bCs w:val="0"/>
        </w:rPr>
        <w:t xml:space="preserve"> 30 </w:t>
      </w:r>
      <w:proofErr w:type="spellStart"/>
      <w:r w:rsidRPr="00294C62">
        <w:rPr>
          <w:b w:val="0"/>
          <w:bCs w:val="0"/>
        </w:rPr>
        <w:t>stav</w:t>
      </w:r>
      <w:proofErr w:type="spellEnd"/>
      <w:r w:rsidRPr="00294C62">
        <w:rPr>
          <w:b w:val="0"/>
          <w:bCs w:val="0"/>
        </w:rPr>
        <w:t xml:space="preserve"> 4 </w:t>
      </w:r>
      <w:proofErr w:type="spellStart"/>
      <w:r w:rsidRPr="00294C62">
        <w:rPr>
          <w:b w:val="0"/>
          <w:bCs w:val="0"/>
        </w:rPr>
        <w:t>Zakona</w:t>
      </w:r>
      <w:proofErr w:type="spellEnd"/>
      <w:r w:rsidRPr="00294C62">
        <w:rPr>
          <w:b w:val="0"/>
          <w:bCs w:val="0"/>
        </w:rPr>
        <w:t>.</w:t>
      </w:r>
    </w:p>
    <w:p w14:paraId="15574063" w14:textId="77777777" w:rsidR="00CE2665" w:rsidRPr="00294C62" w:rsidRDefault="00CE2665" w:rsidP="00516301">
      <w:pPr>
        <w:pStyle w:val="N01X"/>
        <w:spacing w:before="0" w:after="0"/>
        <w:jc w:val="both"/>
        <w:rPr>
          <w:b w:val="0"/>
          <w:bCs w:val="0"/>
        </w:rPr>
      </w:pPr>
    </w:p>
    <w:p w14:paraId="4F4DD3B5" w14:textId="77777777" w:rsidR="00AB6FEB" w:rsidRPr="00294C62" w:rsidRDefault="00AB6FEB" w:rsidP="00AB6FEB">
      <w:pPr>
        <w:pStyle w:val="N01X"/>
        <w:spacing w:before="0" w:after="0"/>
      </w:pPr>
      <w:proofErr w:type="spellStart"/>
      <w:r w:rsidRPr="00294C62">
        <w:t>F</w:t>
      </w:r>
      <w:r w:rsidR="005E780D" w:rsidRPr="00294C62">
        <w:t>inansijsk</w:t>
      </w:r>
      <w:r w:rsidR="00543C9A" w:rsidRPr="00294C62">
        <w:t>i</w:t>
      </w:r>
      <w:proofErr w:type="spellEnd"/>
      <w:r w:rsidRPr="00294C62">
        <w:t xml:space="preserve"> </w:t>
      </w:r>
      <w:proofErr w:type="spellStart"/>
      <w:r w:rsidRPr="00294C62">
        <w:t>položaj</w:t>
      </w:r>
      <w:proofErr w:type="spellEnd"/>
      <w:r w:rsidRPr="00294C62">
        <w:t xml:space="preserve"> </w:t>
      </w:r>
    </w:p>
    <w:p w14:paraId="77BF9400" w14:textId="77777777" w:rsidR="00AB6FEB" w:rsidRPr="00294C62" w:rsidRDefault="00AB6FEB" w:rsidP="00AB6FEB">
      <w:pPr>
        <w:pStyle w:val="C30X"/>
        <w:spacing w:before="0" w:after="0"/>
      </w:pPr>
      <w:proofErr w:type="spellStart"/>
      <w:r w:rsidRPr="00294C62">
        <w:t>Član</w:t>
      </w:r>
      <w:proofErr w:type="spellEnd"/>
      <w:r w:rsidRPr="00294C62">
        <w:t xml:space="preserve"> </w:t>
      </w:r>
      <w:r w:rsidR="00A5408E" w:rsidRPr="00294C62">
        <w:t>7</w:t>
      </w:r>
    </w:p>
    <w:p w14:paraId="0B9DCE9F" w14:textId="77777777" w:rsidR="00C279D5" w:rsidRPr="00294C62" w:rsidRDefault="005E780D" w:rsidP="00D102F7">
      <w:pPr>
        <w:pStyle w:val="T30X"/>
        <w:ind w:firstLine="0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Finansijsk</w:t>
      </w:r>
      <w:r w:rsidR="00543C9A"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položaj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lica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koja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namjeravaju</w:t>
      </w:r>
      <w:proofErr w:type="spellEnd"/>
      <w:r w:rsidR="00AB6FEB" w:rsidRPr="00294C62">
        <w:rPr>
          <w:sz w:val="24"/>
          <w:szCs w:val="24"/>
        </w:rPr>
        <w:t xml:space="preserve"> da </w:t>
      </w:r>
      <w:proofErr w:type="spellStart"/>
      <w:r w:rsidR="00AB6FEB" w:rsidRPr="00294C62">
        <w:rPr>
          <w:sz w:val="24"/>
          <w:szCs w:val="24"/>
        </w:rPr>
        <w:t>steknu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kvalifikovano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učešće</w:t>
      </w:r>
      <w:proofErr w:type="spellEnd"/>
      <w:r w:rsidR="00AB6FEB" w:rsidRPr="00294C62">
        <w:rPr>
          <w:sz w:val="24"/>
          <w:szCs w:val="24"/>
        </w:rPr>
        <w:t xml:space="preserve"> Agencija </w:t>
      </w:r>
      <w:proofErr w:type="spellStart"/>
      <w:r w:rsidR="00AB6FEB" w:rsidRPr="00294C62">
        <w:rPr>
          <w:sz w:val="24"/>
          <w:szCs w:val="24"/>
        </w:rPr>
        <w:t>cijeni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na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osnovu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dostavljenih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CE2665" w:rsidRPr="00294C62">
        <w:rPr>
          <w:sz w:val="24"/>
          <w:szCs w:val="24"/>
        </w:rPr>
        <w:t>finansijskih</w:t>
      </w:r>
      <w:proofErr w:type="spellEnd"/>
      <w:r w:rsidR="00CE2665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izvještaja</w:t>
      </w:r>
      <w:proofErr w:type="spellEnd"/>
      <w:r w:rsidR="00AB6FEB" w:rsidRPr="00294C62">
        <w:rPr>
          <w:sz w:val="24"/>
          <w:szCs w:val="24"/>
        </w:rPr>
        <w:t xml:space="preserve">, </w:t>
      </w:r>
      <w:proofErr w:type="spellStart"/>
      <w:r w:rsidR="00AB6FEB" w:rsidRPr="00294C62">
        <w:rPr>
          <w:sz w:val="24"/>
          <w:szCs w:val="24"/>
        </w:rPr>
        <w:t>odnosno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konsolidovanih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finansijskih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iskaza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sa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mišljenjem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ovlašćenog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revizora</w:t>
      </w:r>
      <w:proofErr w:type="spellEnd"/>
      <w:r w:rsidR="00AB6FEB" w:rsidRPr="00294C62">
        <w:rPr>
          <w:sz w:val="24"/>
          <w:szCs w:val="24"/>
        </w:rPr>
        <w:t xml:space="preserve"> za </w:t>
      </w:r>
      <w:proofErr w:type="spellStart"/>
      <w:r w:rsidR="00AB6FEB" w:rsidRPr="00294C62">
        <w:rPr>
          <w:sz w:val="24"/>
          <w:szCs w:val="24"/>
        </w:rPr>
        <w:t>posljednje</w:t>
      </w:r>
      <w:proofErr w:type="spellEnd"/>
      <w:r w:rsidR="00AB6FEB" w:rsidRPr="00294C62">
        <w:rPr>
          <w:sz w:val="24"/>
          <w:szCs w:val="24"/>
        </w:rPr>
        <w:t xml:space="preserve"> tri </w:t>
      </w:r>
      <w:proofErr w:type="spellStart"/>
      <w:r w:rsidR="00AB6FEB" w:rsidRPr="00294C62">
        <w:rPr>
          <w:sz w:val="24"/>
          <w:szCs w:val="24"/>
        </w:rPr>
        <w:t>godine</w:t>
      </w:r>
      <w:proofErr w:type="spellEnd"/>
      <w:r w:rsidR="00AB6FEB" w:rsidRPr="00294C62">
        <w:rPr>
          <w:sz w:val="24"/>
          <w:szCs w:val="24"/>
        </w:rPr>
        <w:t xml:space="preserve">, </w:t>
      </w:r>
      <w:proofErr w:type="spellStart"/>
      <w:r w:rsidR="00BB0A1E" w:rsidRPr="00294C62">
        <w:rPr>
          <w:sz w:val="24"/>
          <w:szCs w:val="24"/>
        </w:rPr>
        <w:t>podataka</w:t>
      </w:r>
      <w:proofErr w:type="spellEnd"/>
      <w:r w:rsidR="00BB0A1E" w:rsidRPr="00294C62">
        <w:rPr>
          <w:sz w:val="24"/>
          <w:szCs w:val="24"/>
        </w:rPr>
        <w:t xml:space="preserve"> o </w:t>
      </w:r>
      <w:proofErr w:type="spellStart"/>
      <w:r w:rsidR="00543C9A" w:rsidRPr="00294C62">
        <w:rPr>
          <w:sz w:val="24"/>
          <w:szCs w:val="24"/>
        </w:rPr>
        <w:t>izmirenim</w:t>
      </w:r>
      <w:proofErr w:type="spellEnd"/>
      <w:r w:rsidR="00543C9A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po</w:t>
      </w:r>
      <w:r w:rsidR="00543C9A" w:rsidRPr="00294C62">
        <w:rPr>
          <w:sz w:val="24"/>
          <w:szCs w:val="24"/>
        </w:rPr>
        <w:t>reskim</w:t>
      </w:r>
      <w:proofErr w:type="spellEnd"/>
      <w:r w:rsidR="00543C9A" w:rsidRPr="00294C62">
        <w:rPr>
          <w:sz w:val="24"/>
          <w:szCs w:val="24"/>
        </w:rPr>
        <w:t xml:space="preserve"> </w:t>
      </w:r>
      <w:proofErr w:type="spellStart"/>
      <w:r w:rsidR="00543C9A" w:rsidRPr="00294C62">
        <w:rPr>
          <w:sz w:val="24"/>
          <w:szCs w:val="24"/>
        </w:rPr>
        <w:t>i</w:t>
      </w:r>
      <w:proofErr w:type="spellEnd"/>
      <w:r w:rsidR="00543C9A" w:rsidRPr="00294C62">
        <w:rPr>
          <w:sz w:val="24"/>
          <w:szCs w:val="24"/>
        </w:rPr>
        <w:t xml:space="preserve"> </w:t>
      </w:r>
      <w:proofErr w:type="spellStart"/>
      <w:r w:rsidR="00543C9A" w:rsidRPr="00294C62">
        <w:rPr>
          <w:sz w:val="24"/>
          <w:szCs w:val="24"/>
        </w:rPr>
        <w:t>drugim</w:t>
      </w:r>
      <w:proofErr w:type="spellEnd"/>
      <w:r w:rsidR="00543C9A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obavezama</w:t>
      </w:r>
      <w:proofErr w:type="spellEnd"/>
      <w:r w:rsidR="00BB0A1E" w:rsidRPr="00294C62">
        <w:rPr>
          <w:sz w:val="24"/>
          <w:szCs w:val="24"/>
        </w:rPr>
        <w:t xml:space="preserve">, </w:t>
      </w:r>
      <w:proofErr w:type="spellStart"/>
      <w:r w:rsidR="00BB0A1E" w:rsidRPr="00294C62">
        <w:rPr>
          <w:sz w:val="24"/>
          <w:szCs w:val="24"/>
        </w:rPr>
        <w:t>podat</w:t>
      </w:r>
      <w:r w:rsidR="00CE2665" w:rsidRPr="00294C62">
        <w:rPr>
          <w:sz w:val="24"/>
          <w:szCs w:val="24"/>
        </w:rPr>
        <w:t>a</w:t>
      </w:r>
      <w:r w:rsidR="00BB0A1E" w:rsidRPr="00294C62">
        <w:rPr>
          <w:sz w:val="24"/>
          <w:szCs w:val="24"/>
        </w:rPr>
        <w:t>ka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iz</w:t>
      </w:r>
      <w:proofErr w:type="spellEnd"/>
      <w:r w:rsidR="00BB0A1E" w:rsidRPr="00294C62">
        <w:rPr>
          <w:sz w:val="24"/>
          <w:szCs w:val="24"/>
        </w:rPr>
        <w:t xml:space="preserve"> </w:t>
      </w:r>
      <w:proofErr w:type="spellStart"/>
      <w:r w:rsidR="00BB0A1E" w:rsidRPr="00294C62">
        <w:rPr>
          <w:sz w:val="24"/>
          <w:szCs w:val="24"/>
        </w:rPr>
        <w:t>upitnika</w:t>
      </w:r>
      <w:proofErr w:type="spellEnd"/>
      <w:r w:rsidR="00CE2665" w:rsidRPr="00294C62">
        <w:rPr>
          <w:sz w:val="24"/>
          <w:szCs w:val="24"/>
        </w:rPr>
        <w:t xml:space="preserve">, </w:t>
      </w:r>
      <w:proofErr w:type="spellStart"/>
      <w:r w:rsidR="00BB7658" w:rsidRPr="00294C62">
        <w:rPr>
          <w:sz w:val="24"/>
          <w:szCs w:val="24"/>
        </w:rPr>
        <w:t>dokaza</w:t>
      </w:r>
      <w:proofErr w:type="spellEnd"/>
      <w:r w:rsidR="00BB7658" w:rsidRPr="00294C62">
        <w:rPr>
          <w:sz w:val="24"/>
          <w:szCs w:val="24"/>
        </w:rPr>
        <w:t xml:space="preserve"> o </w:t>
      </w:r>
      <w:proofErr w:type="spellStart"/>
      <w:r w:rsidR="00BB7658" w:rsidRPr="00294C62">
        <w:rPr>
          <w:sz w:val="24"/>
          <w:szCs w:val="24"/>
        </w:rPr>
        <w:t>porijeklu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sredstava</w:t>
      </w:r>
      <w:proofErr w:type="spellEnd"/>
      <w:r w:rsidR="00BB7658" w:rsidRPr="00294C62">
        <w:rPr>
          <w:sz w:val="24"/>
          <w:szCs w:val="24"/>
        </w:rPr>
        <w:t xml:space="preserve"> za </w:t>
      </w:r>
      <w:proofErr w:type="spellStart"/>
      <w:r w:rsidR="00BB7658" w:rsidRPr="00294C62">
        <w:rPr>
          <w:sz w:val="24"/>
          <w:szCs w:val="24"/>
        </w:rPr>
        <w:t>fizička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lica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i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dokaza</w:t>
      </w:r>
      <w:proofErr w:type="spellEnd"/>
      <w:r w:rsidR="00BB7658" w:rsidRPr="00294C62">
        <w:rPr>
          <w:sz w:val="24"/>
          <w:szCs w:val="24"/>
        </w:rPr>
        <w:t xml:space="preserve"> o </w:t>
      </w:r>
      <w:proofErr w:type="spellStart"/>
      <w:r w:rsidR="00BB7658" w:rsidRPr="00294C62">
        <w:rPr>
          <w:sz w:val="24"/>
          <w:szCs w:val="24"/>
        </w:rPr>
        <w:t>povezanim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licima</w:t>
      </w:r>
      <w:proofErr w:type="spellEnd"/>
      <w:r w:rsidR="00BB7658" w:rsidRPr="00294C62">
        <w:rPr>
          <w:sz w:val="24"/>
          <w:szCs w:val="24"/>
        </w:rPr>
        <w:t xml:space="preserve">, </w:t>
      </w:r>
      <w:proofErr w:type="spellStart"/>
      <w:r w:rsidR="00AB6FEB" w:rsidRPr="00294C62">
        <w:rPr>
          <w:sz w:val="24"/>
          <w:szCs w:val="24"/>
        </w:rPr>
        <w:t>iz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kojih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ocjenjuje</w:t>
      </w:r>
      <w:proofErr w:type="spellEnd"/>
      <w:r w:rsidR="00C279D5" w:rsidRPr="00294C62">
        <w:rPr>
          <w:sz w:val="24"/>
          <w:szCs w:val="24"/>
        </w:rPr>
        <w:t>:</w:t>
      </w:r>
    </w:p>
    <w:p w14:paraId="400C5EBD" w14:textId="77777777" w:rsidR="005E780D" w:rsidRPr="00294C62" w:rsidRDefault="00BB7658" w:rsidP="006C5582">
      <w:pPr>
        <w:pStyle w:val="T30X"/>
        <w:numPr>
          <w:ilvl w:val="0"/>
          <w:numId w:val="4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stabilnost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uspješnost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AB6FEB" w:rsidRPr="00294C62">
        <w:rPr>
          <w:sz w:val="24"/>
          <w:szCs w:val="24"/>
        </w:rPr>
        <w:t>poslovanj</w:t>
      </w:r>
      <w:r w:rsidRPr="00294C62">
        <w:rPr>
          <w:sz w:val="24"/>
          <w:szCs w:val="24"/>
        </w:rPr>
        <w:t>a</w:t>
      </w:r>
      <w:proofErr w:type="spellEnd"/>
      <w:r w:rsidR="00AB6FEB" w:rsidRPr="00294C62">
        <w:rPr>
          <w:sz w:val="24"/>
          <w:szCs w:val="24"/>
        </w:rPr>
        <w:t xml:space="preserve"> </w:t>
      </w:r>
      <w:proofErr w:type="spellStart"/>
      <w:r w:rsidR="00C279D5" w:rsidRPr="00294C62">
        <w:rPr>
          <w:sz w:val="24"/>
          <w:szCs w:val="24"/>
        </w:rPr>
        <w:t>tog</w:t>
      </w:r>
      <w:proofErr w:type="spellEnd"/>
      <w:r w:rsidR="00C279D5" w:rsidRPr="00294C62">
        <w:rPr>
          <w:sz w:val="24"/>
          <w:szCs w:val="24"/>
        </w:rPr>
        <w:t xml:space="preserve"> </w:t>
      </w:r>
      <w:proofErr w:type="spellStart"/>
      <w:r w:rsidR="00C279D5" w:rsidRPr="00294C62">
        <w:rPr>
          <w:sz w:val="24"/>
          <w:szCs w:val="24"/>
        </w:rPr>
        <w:t>lica</w:t>
      </w:r>
      <w:proofErr w:type="spellEnd"/>
      <w:r w:rsidR="00C279D5" w:rsidRPr="00294C62">
        <w:rPr>
          <w:sz w:val="24"/>
          <w:szCs w:val="24"/>
        </w:rPr>
        <w:t xml:space="preserve"> </w:t>
      </w:r>
      <w:r w:rsidR="00AB6FEB" w:rsidRPr="00294C62">
        <w:rPr>
          <w:sz w:val="24"/>
          <w:szCs w:val="24"/>
        </w:rPr>
        <w:t xml:space="preserve">u </w:t>
      </w:r>
      <w:proofErr w:type="spellStart"/>
      <w:r w:rsidR="00AB6FEB" w:rsidRPr="00294C62">
        <w:rPr>
          <w:sz w:val="24"/>
          <w:szCs w:val="24"/>
        </w:rPr>
        <w:t>protekle</w:t>
      </w:r>
      <w:proofErr w:type="spellEnd"/>
      <w:r w:rsidR="00AB6FEB" w:rsidRPr="00294C62">
        <w:rPr>
          <w:sz w:val="24"/>
          <w:szCs w:val="24"/>
        </w:rPr>
        <w:t xml:space="preserve"> tri </w:t>
      </w:r>
      <w:proofErr w:type="spellStart"/>
      <w:r w:rsidR="00AB6FEB" w:rsidRPr="00294C62">
        <w:rPr>
          <w:sz w:val="24"/>
          <w:szCs w:val="24"/>
        </w:rPr>
        <w:t>godine</w:t>
      </w:r>
      <w:proofErr w:type="spellEnd"/>
      <w:r w:rsidR="00AB6FEB" w:rsidRPr="00294C62">
        <w:rPr>
          <w:sz w:val="24"/>
          <w:szCs w:val="24"/>
        </w:rPr>
        <w:t>,</w:t>
      </w:r>
    </w:p>
    <w:p w14:paraId="359B3C3F" w14:textId="77777777" w:rsidR="00C279D5" w:rsidRPr="00294C62" w:rsidRDefault="005E780D" w:rsidP="006C5582">
      <w:pPr>
        <w:pStyle w:val="T30X"/>
        <w:numPr>
          <w:ilvl w:val="0"/>
          <w:numId w:val="4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sposobnost</w:t>
      </w:r>
      <w:proofErr w:type="spellEnd"/>
      <w:r w:rsidRPr="00294C62">
        <w:rPr>
          <w:sz w:val="24"/>
          <w:szCs w:val="24"/>
        </w:rPr>
        <w:t xml:space="preserve"> tog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redovno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izmirivanje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dospjelih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obaveza</w:t>
      </w:r>
      <w:proofErr w:type="spellEnd"/>
      <w:r w:rsidR="00BB0A1E" w:rsidRPr="00294C62">
        <w:rPr>
          <w:sz w:val="24"/>
          <w:szCs w:val="24"/>
        </w:rPr>
        <w:t>,</w:t>
      </w:r>
      <w:r w:rsidR="00AB6FEB" w:rsidRPr="00294C62">
        <w:rPr>
          <w:sz w:val="24"/>
          <w:szCs w:val="24"/>
        </w:rPr>
        <w:t xml:space="preserve"> </w:t>
      </w:r>
    </w:p>
    <w:p w14:paraId="1F631095" w14:textId="77777777" w:rsidR="00C279D5" w:rsidRPr="00294C62" w:rsidRDefault="00AB6FEB" w:rsidP="006C5582">
      <w:pPr>
        <w:pStyle w:val="T30X"/>
        <w:numPr>
          <w:ilvl w:val="0"/>
          <w:numId w:val="4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da li </w:t>
      </w:r>
      <w:proofErr w:type="spellStart"/>
      <w:r w:rsidR="00543C9A" w:rsidRPr="00294C62">
        <w:rPr>
          <w:sz w:val="24"/>
          <w:szCs w:val="24"/>
        </w:rPr>
        <w:t>finansijski</w:t>
      </w:r>
      <w:proofErr w:type="spellEnd"/>
      <w:r w:rsidR="00C279D5" w:rsidRPr="00294C62">
        <w:rPr>
          <w:sz w:val="24"/>
          <w:szCs w:val="24"/>
        </w:rPr>
        <w:t xml:space="preserve"> </w:t>
      </w:r>
      <w:proofErr w:type="spellStart"/>
      <w:r w:rsidR="00C279D5" w:rsidRPr="00294C62">
        <w:rPr>
          <w:sz w:val="24"/>
          <w:szCs w:val="24"/>
        </w:rPr>
        <w:t>položaj</w:t>
      </w:r>
      <w:proofErr w:type="spellEnd"/>
      <w:r w:rsidR="00C279D5" w:rsidRPr="00294C62">
        <w:rPr>
          <w:sz w:val="24"/>
          <w:szCs w:val="24"/>
        </w:rPr>
        <w:t xml:space="preserve"> </w:t>
      </w:r>
      <w:proofErr w:type="spellStart"/>
      <w:r w:rsidR="00C279D5" w:rsidRPr="00294C62">
        <w:rPr>
          <w:sz w:val="24"/>
          <w:szCs w:val="24"/>
        </w:rPr>
        <w:t>tog</w:t>
      </w:r>
      <w:proofErr w:type="spellEnd"/>
      <w:r w:rsidR="00C279D5" w:rsidRPr="00294C62">
        <w:rPr>
          <w:sz w:val="24"/>
          <w:szCs w:val="24"/>
        </w:rPr>
        <w:t xml:space="preserve"> </w:t>
      </w:r>
      <w:proofErr w:type="spellStart"/>
      <w:r w:rsidR="00C279D5" w:rsidRPr="00294C62">
        <w:rPr>
          <w:sz w:val="24"/>
          <w:szCs w:val="24"/>
        </w:rPr>
        <w:t>lica</w:t>
      </w:r>
      <w:proofErr w:type="spellEnd"/>
      <w:r w:rsidR="00C279D5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omogućava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sticanje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traženog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nivoa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društvu</w:t>
      </w:r>
      <w:proofErr w:type="spellEnd"/>
      <w:r w:rsidRPr="00294C62">
        <w:rPr>
          <w:sz w:val="24"/>
          <w:szCs w:val="24"/>
        </w:rPr>
        <w:t xml:space="preserve"> za osiguranje, </w:t>
      </w:r>
    </w:p>
    <w:p w14:paraId="367FF9D9" w14:textId="77777777" w:rsidR="00BB7658" w:rsidRPr="00294C62" w:rsidRDefault="00AB6FEB" w:rsidP="006C5582">
      <w:pPr>
        <w:pStyle w:val="T30X"/>
        <w:numPr>
          <w:ilvl w:val="0"/>
          <w:numId w:val="4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da li </w:t>
      </w:r>
      <w:proofErr w:type="spellStart"/>
      <w:r w:rsidRPr="00294C62">
        <w:rPr>
          <w:sz w:val="24"/>
          <w:szCs w:val="24"/>
        </w:rPr>
        <w:t>način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finansiranja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C279D5" w:rsidRPr="00294C62">
        <w:rPr>
          <w:sz w:val="24"/>
          <w:szCs w:val="24"/>
        </w:rPr>
        <w:t>sticanja</w:t>
      </w:r>
      <w:proofErr w:type="spellEnd"/>
      <w:r w:rsidR="00C279D5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ugrožava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redovno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namjerava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steći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učešće</w:t>
      </w:r>
      <w:proofErr w:type="spellEnd"/>
      <w:r w:rsidR="00543C9A" w:rsidRPr="00294C62">
        <w:rPr>
          <w:sz w:val="24"/>
          <w:szCs w:val="24"/>
        </w:rPr>
        <w:t>.</w:t>
      </w:r>
    </w:p>
    <w:p w14:paraId="66A0CBE0" w14:textId="77777777" w:rsidR="00543C9A" w:rsidRPr="00294C62" w:rsidRDefault="00543C9A" w:rsidP="00543C9A">
      <w:pPr>
        <w:pStyle w:val="T30X"/>
        <w:ind w:left="644" w:firstLine="0"/>
        <w:rPr>
          <w:sz w:val="24"/>
          <w:szCs w:val="24"/>
        </w:rPr>
      </w:pPr>
    </w:p>
    <w:p w14:paraId="41BA4C9B" w14:textId="77777777" w:rsidR="00543C9A" w:rsidRPr="00294C62" w:rsidRDefault="00543C9A" w:rsidP="00543C9A">
      <w:pPr>
        <w:pStyle w:val="T30X"/>
        <w:ind w:left="644" w:firstLine="0"/>
        <w:jc w:val="center"/>
        <w:rPr>
          <w:b/>
          <w:bCs/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t>Sprječavanje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pranja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novca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odnosno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finansiranja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terorizma</w:t>
      </w:r>
      <w:proofErr w:type="spellEnd"/>
    </w:p>
    <w:p w14:paraId="2319B64B" w14:textId="77777777" w:rsidR="00543C9A" w:rsidRPr="00294C62" w:rsidRDefault="00543C9A" w:rsidP="00543C9A">
      <w:pPr>
        <w:pStyle w:val="T30X"/>
        <w:ind w:left="644" w:firstLine="0"/>
        <w:jc w:val="center"/>
        <w:rPr>
          <w:b/>
          <w:bCs/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t>Član</w:t>
      </w:r>
      <w:proofErr w:type="spellEnd"/>
      <w:r w:rsidR="00314E4A" w:rsidRPr="00294C62">
        <w:rPr>
          <w:b/>
          <w:bCs/>
          <w:sz w:val="24"/>
          <w:szCs w:val="24"/>
        </w:rPr>
        <w:t xml:space="preserve"> 8</w:t>
      </w:r>
    </w:p>
    <w:p w14:paraId="2C7328E0" w14:textId="77777777" w:rsidR="00AB6FEB" w:rsidRPr="00294C62" w:rsidRDefault="00F90DEB" w:rsidP="006C5582">
      <w:pPr>
        <w:pStyle w:val="T30X"/>
        <w:numPr>
          <w:ilvl w:val="0"/>
          <w:numId w:val="16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Agencija </w:t>
      </w:r>
      <w:proofErr w:type="spellStart"/>
      <w:r w:rsidRPr="00294C62">
        <w:rPr>
          <w:sz w:val="24"/>
          <w:szCs w:val="24"/>
        </w:rPr>
        <w:t>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dostavljenu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dokumentaciju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razmatrati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aspekta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mogućnosti</w:t>
      </w:r>
      <w:proofErr w:type="spellEnd"/>
      <w:r w:rsidRPr="00294C62">
        <w:rPr>
          <w:sz w:val="24"/>
          <w:szCs w:val="24"/>
        </w:rPr>
        <w:t xml:space="preserve"> </w:t>
      </w:r>
      <w:r w:rsidR="00BB7658" w:rsidRPr="00294C62">
        <w:rPr>
          <w:sz w:val="24"/>
          <w:szCs w:val="24"/>
        </w:rPr>
        <w:t xml:space="preserve">da u </w:t>
      </w:r>
      <w:proofErr w:type="spellStart"/>
      <w:r w:rsidR="00BB7658" w:rsidRPr="00294C62">
        <w:rPr>
          <w:sz w:val="24"/>
          <w:szCs w:val="24"/>
        </w:rPr>
        <w:t>vezi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sa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tim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sticanjem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bude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ili</w:t>
      </w:r>
      <w:proofErr w:type="spellEnd"/>
      <w:r w:rsidR="00BB7658" w:rsidRPr="00294C62">
        <w:rPr>
          <w:sz w:val="24"/>
          <w:szCs w:val="24"/>
        </w:rPr>
        <w:t xml:space="preserve"> je </w:t>
      </w:r>
      <w:proofErr w:type="spellStart"/>
      <w:r w:rsidR="00BB7658" w:rsidRPr="00294C62">
        <w:rPr>
          <w:sz w:val="24"/>
          <w:szCs w:val="24"/>
        </w:rPr>
        <w:t>već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izvršeno</w:t>
      </w:r>
      <w:proofErr w:type="spellEnd"/>
      <w:r w:rsidRPr="00294C62">
        <w:rPr>
          <w:sz w:val="24"/>
          <w:szCs w:val="24"/>
        </w:rPr>
        <w:t>,</w:t>
      </w:r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odnosno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pokušano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pranje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novc</w:t>
      </w:r>
      <w:r w:rsidR="00543C9A" w:rsidRPr="00294C62">
        <w:rPr>
          <w:sz w:val="24"/>
          <w:szCs w:val="24"/>
        </w:rPr>
        <w:t>a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odnosno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finansiranje</w:t>
      </w:r>
      <w:proofErr w:type="spellEnd"/>
      <w:r w:rsidR="00BB7658" w:rsidRPr="00294C62">
        <w:rPr>
          <w:sz w:val="24"/>
          <w:szCs w:val="24"/>
        </w:rPr>
        <w:t xml:space="preserve"> </w:t>
      </w:r>
      <w:proofErr w:type="spellStart"/>
      <w:r w:rsidR="00BB7658" w:rsidRPr="00294C62">
        <w:rPr>
          <w:sz w:val="24"/>
          <w:szCs w:val="24"/>
        </w:rPr>
        <w:t>terorizma</w:t>
      </w:r>
      <w:proofErr w:type="spellEnd"/>
      <w:r w:rsidR="00AB6FEB" w:rsidRPr="00294C62">
        <w:rPr>
          <w:sz w:val="24"/>
          <w:szCs w:val="24"/>
        </w:rPr>
        <w:t>.</w:t>
      </w:r>
    </w:p>
    <w:p w14:paraId="58F3D3BE" w14:textId="77777777" w:rsidR="000C3006" w:rsidRPr="00294C62" w:rsidRDefault="000C3006" w:rsidP="006C5582">
      <w:pPr>
        <w:pStyle w:val="T30X"/>
        <w:numPr>
          <w:ilvl w:val="0"/>
          <w:numId w:val="16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Procjena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1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vrši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osnovu</w:t>
      </w:r>
      <w:proofErr w:type="spellEnd"/>
      <w:r w:rsidRPr="00294C62">
        <w:rPr>
          <w:sz w:val="24"/>
          <w:szCs w:val="24"/>
        </w:rPr>
        <w:t>:</w:t>
      </w:r>
    </w:p>
    <w:p w14:paraId="1D0F0CF9" w14:textId="77777777" w:rsidR="00846483" w:rsidRPr="00294C62" w:rsidRDefault="00846483" w:rsidP="006C5582">
      <w:pPr>
        <w:pStyle w:val="T30X"/>
        <w:numPr>
          <w:ilvl w:val="0"/>
          <w:numId w:val="4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informacija</w:t>
      </w:r>
      <w:proofErr w:type="spellEnd"/>
      <w:r w:rsidR="000C3006" w:rsidRPr="00294C62">
        <w:rPr>
          <w:sz w:val="24"/>
          <w:szCs w:val="24"/>
        </w:rPr>
        <w:t xml:space="preserve"> o </w:t>
      </w:r>
      <w:proofErr w:type="spellStart"/>
      <w:r w:rsidR="000C3006" w:rsidRPr="00294C62">
        <w:rPr>
          <w:sz w:val="24"/>
          <w:szCs w:val="24"/>
        </w:rPr>
        <w:t>nadzornom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režimu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zemlje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porijekla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budućeg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kvalifikovanog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imaoca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i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povezanih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do </w:t>
      </w:r>
      <w:proofErr w:type="spellStart"/>
      <w:r w:rsidRPr="00294C62">
        <w:rPr>
          <w:sz w:val="24"/>
          <w:szCs w:val="24"/>
        </w:rPr>
        <w:t>nivoa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fizičkog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- </w:t>
      </w:r>
      <w:proofErr w:type="spellStart"/>
      <w:r w:rsidR="000C3006" w:rsidRPr="00294C62">
        <w:rPr>
          <w:sz w:val="24"/>
          <w:szCs w:val="24"/>
        </w:rPr>
        <w:t>stvarnog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vlasnika</w:t>
      </w:r>
      <w:proofErr w:type="spellEnd"/>
      <w:r w:rsidR="000C3006" w:rsidRPr="00294C62">
        <w:rPr>
          <w:sz w:val="24"/>
          <w:szCs w:val="24"/>
        </w:rPr>
        <w:t xml:space="preserve"> (</w:t>
      </w:r>
      <w:proofErr w:type="spellStart"/>
      <w:r w:rsidR="000C3006" w:rsidRPr="00294C62">
        <w:rPr>
          <w:sz w:val="24"/>
          <w:szCs w:val="24"/>
        </w:rPr>
        <w:t>državljanstvo</w:t>
      </w:r>
      <w:proofErr w:type="spellEnd"/>
      <w:r w:rsidR="000C3006" w:rsidRPr="00294C62">
        <w:rPr>
          <w:sz w:val="24"/>
          <w:szCs w:val="24"/>
        </w:rPr>
        <w:t xml:space="preserve">, </w:t>
      </w:r>
      <w:proofErr w:type="spellStart"/>
      <w:r w:rsidR="000C3006" w:rsidRPr="00294C62">
        <w:rPr>
          <w:sz w:val="24"/>
          <w:szCs w:val="24"/>
        </w:rPr>
        <w:t>odnosno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država</w:t>
      </w:r>
      <w:proofErr w:type="spellEnd"/>
      <w:r w:rsidR="000C3006" w:rsidRPr="00294C62">
        <w:rPr>
          <w:sz w:val="24"/>
          <w:szCs w:val="24"/>
        </w:rPr>
        <w:t xml:space="preserve"> </w:t>
      </w:r>
      <w:proofErr w:type="spellStart"/>
      <w:r w:rsidR="000C3006" w:rsidRPr="00294C62">
        <w:rPr>
          <w:sz w:val="24"/>
          <w:szCs w:val="24"/>
        </w:rPr>
        <w:t>sjedišta</w:t>
      </w:r>
      <w:proofErr w:type="spellEnd"/>
      <w:r w:rsidR="000C3006" w:rsidRPr="00294C62">
        <w:rPr>
          <w:sz w:val="24"/>
          <w:szCs w:val="24"/>
        </w:rPr>
        <w:t>)</w:t>
      </w:r>
      <w:r w:rsidR="007D75F5" w:rsidRPr="00294C62">
        <w:rPr>
          <w:sz w:val="24"/>
          <w:szCs w:val="24"/>
        </w:rPr>
        <w:t xml:space="preserve">, </w:t>
      </w:r>
      <w:proofErr w:type="spellStart"/>
      <w:r w:rsidR="007D75F5" w:rsidRPr="00294C62">
        <w:rPr>
          <w:sz w:val="24"/>
          <w:szCs w:val="24"/>
        </w:rPr>
        <w:t>pri</w:t>
      </w:r>
      <w:proofErr w:type="spellEnd"/>
      <w:r w:rsidR="007D75F5" w:rsidRPr="00294C62">
        <w:rPr>
          <w:sz w:val="24"/>
          <w:szCs w:val="24"/>
        </w:rPr>
        <w:t xml:space="preserve"> </w:t>
      </w:r>
      <w:proofErr w:type="spellStart"/>
      <w:r w:rsidR="007D75F5" w:rsidRPr="00294C62">
        <w:rPr>
          <w:sz w:val="24"/>
          <w:szCs w:val="24"/>
        </w:rPr>
        <w:t>čemu</w:t>
      </w:r>
      <w:proofErr w:type="spellEnd"/>
      <w:r w:rsidR="007D75F5" w:rsidRPr="00294C62">
        <w:rPr>
          <w:sz w:val="24"/>
          <w:szCs w:val="24"/>
        </w:rPr>
        <w:t xml:space="preserve"> se </w:t>
      </w:r>
      <w:proofErr w:type="spellStart"/>
      <w:r w:rsidR="007D75F5" w:rsidRPr="00294C62">
        <w:rPr>
          <w:sz w:val="24"/>
          <w:szCs w:val="24"/>
        </w:rPr>
        <w:t>nadzorni</w:t>
      </w:r>
      <w:proofErr w:type="spellEnd"/>
      <w:r w:rsidR="007D75F5" w:rsidRPr="00294C62">
        <w:rPr>
          <w:sz w:val="24"/>
          <w:szCs w:val="24"/>
        </w:rPr>
        <w:t xml:space="preserve"> </w:t>
      </w:r>
      <w:proofErr w:type="spellStart"/>
      <w:r w:rsidR="007D75F5" w:rsidRPr="00294C62">
        <w:rPr>
          <w:sz w:val="24"/>
          <w:szCs w:val="24"/>
        </w:rPr>
        <w:t>režim</w:t>
      </w:r>
      <w:proofErr w:type="spellEnd"/>
      <w:r w:rsidR="007D75F5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pojedine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države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7D75F5" w:rsidRPr="00294C62">
        <w:rPr>
          <w:sz w:val="24"/>
          <w:szCs w:val="24"/>
        </w:rPr>
        <w:t>cijeni</w:t>
      </w:r>
      <w:proofErr w:type="spellEnd"/>
      <w:r w:rsidR="007D75F5" w:rsidRPr="00294C62">
        <w:rPr>
          <w:sz w:val="24"/>
          <w:szCs w:val="24"/>
        </w:rPr>
        <w:t xml:space="preserve"> u </w:t>
      </w:r>
      <w:proofErr w:type="spellStart"/>
      <w:r w:rsidR="007D75F5" w:rsidRPr="00294C62">
        <w:rPr>
          <w:sz w:val="24"/>
          <w:szCs w:val="24"/>
        </w:rPr>
        <w:t>skladu</w:t>
      </w:r>
      <w:proofErr w:type="spellEnd"/>
      <w:r w:rsidR="007D75F5" w:rsidRPr="00294C62">
        <w:rPr>
          <w:sz w:val="24"/>
          <w:szCs w:val="24"/>
        </w:rPr>
        <w:t xml:space="preserve"> </w:t>
      </w:r>
      <w:proofErr w:type="spellStart"/>
      <w:r w:rsidR="007D75F5" w:rsidRPr="00294C62">
        <w:rPr>
          <w:sz w:val="24"/>
          <w:szCs w:val="24"/>
        </w:rPr>
        <w:t>sa</w:t>
      </w:r>
      <w:proofErr w:type="spellEnd"/>
      <w:r w:rsidR="007D75F5" w:rsidRPr="00294C62">
        <w:rPr>
          <w:sz w:val="24"/>
          <w:szCs w:val="24"/>
        </w:rPr>
        <w:t xml:space="preserve"> </w:t>
      </w:r>
      <w:proofErr w:type="spellStart"/>
      <w:r w:rsidR="007D75F5" w:rsidRPr="00294C62">
        <w:rPr>
          <w:sz w:val="24"/>
          <w:szCs w:val="24"/>
        </w:rPr>
        <w:t>pr</w:t>
      </w:r>
      <w:r w:rsidRPr="00294C62">
        <w:rPr>
          <w:sz w:val="24"/>
          <w:szCs w:val="24"/>
        </w:rPr>
        <w:t>opisima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kojima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uređuje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sprječavanje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novca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finansiranja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terorizma</w:t>
      </w:r>
      <w:proofErr w:type="spellEnd"/>
      <w:r w:rsidRPr="00294C62">
        <w:rPr>
          <w:sz w:val="24"/>
          <w:szCs w:val="24"/>
        </w:rPr>
        <w:t>,</w:t>
      </w:r>
    </w:p>
    <w:p w14:paraId="657163FA" w14:textId="77777777" w:rsidR="000C3006" w:rsidRPr="00294C62" w:rsidRDefault="00846483" w:rsidP="006C5582">
      <w:pPr>
        <w:pStyle w:val="T30X"/>
        <w:numPr>
          <w:ilvl w:val="0"/>
          <w:numId w:val="4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podataka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izvoru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sredstava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namjeravanog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sticanja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>,</w:t>
      </w:r>
    </w:p>
    <w:p w14:paraId="4A155E83" w14:textId="77777777" w:rsidR="00846483" w:rsidRPr="00294C62" w:rsidRDefault="00846483" w:rsidP="006C5582">
      <w:pPr>
        <w:pStyle w:val="T30X"/>
        <w:numPr>
          <w:ilvl w:val="0"/>
          <w:numId w:val="4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podataka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načinu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koji se </w:t>
      </w:r>
      <w:proofErr w:type="spellStart"/>
      <w:r w:rsidRPr="00294C62">
        <w:rPr>
          <w:sz w:val="24"/>
          <w:szCs w:val="24"/>
        </w:rPr>
        <w:t>planira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namjeravanog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sticanja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učešća</w:t>
      </w:r>
      <w:proofErr w:type="spellEnd"/>
      <w:r w:rsidRPr="00294C62">
        <w:rPr>
          <w:sz w:val="24"/>
          <w:szCs w:val="24"/>
        </w:rPr>
        <w:t>,</w:t>
      </w:r>
    </w:p>
    <w:p w14:paraId="30D7A8A0" w14:textId="77777777" w:rsidR="00637BB9" w:rsidRPr="00294C62" w:rsidRDefault="002A4821" w:rsidP="006C5582">
      <w:pPr>
        <w:pStyle w:val="T30X"/>
        <w:numPr>
          <w:ilvl w:val="0"/>
          <w:numId w:val="4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podataka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povezanim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stvarnim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vlasnicima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budućeg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kvalifikovanog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imaoca</w:t>
      </w:r>
      <w:proofErr w:type="spellEnd"/>
      <w:r w:rsidRPr="00294C62">
        <w:rPr>
          <w:sz w:val="24"/>
          <w:szCs w:val="24"/>
        </w:rPr>
        <w:t>.</w:t>
      </w:r>
    </w:p>
    <w:p w14:paraId="5C6CBE37" w14:textId="77777777" w:rsidR="00637BB9" w:rsidRPr="00294C62" w:rsidRDefault="00637BB9" w:rsidP="00E019B3">
      <w:pPr>
        <w:pStyle w:val="T30X"/>
        <w:ind w:left="567" w:hanging="283"/>
        <w:jc w:val="center"/>
        <w:rPr>
          <w:b/>
          <w:sz w:val="24"/>
          <w:szCs w:val="24"/>
        </w:rPr>
      </w:pPr>
    </w:p>
    <w:p w14:paraId="52CA37BE" w14:textId="175E023B" w:rsidR="00637BB9" w:rsidRPr="00294C62" w:rsidRDefault="00637BB9" w:rsidP="00E019B3">
      <w:pPr>
        <w:pStyle w:val="T30X"/>
        <w:ind w:left="567" w:hanging="283"/>
        <w:jc w:val="center"/>
        <w:rPr>
          <w:b/>
          <w:sz w:val="24"/>
          <w:szCs w:val="24"/>
        </w:rPr>
      </w:pPr>
    </w:p>
    <w:p w14:paraId="0C8854CC" w14:textId="77777777" w:rsidR="00023B93" w:rsidRPr="00294C62" w:rsidRDefault="00023B93" w:rsidP="00E019B3">
      <w:pPr>
        <w:pStyle w:val="T30X"/>
        <w:ind w:left="567" w:hanging="283"/>
        <w:jc w:val="center"/>
        <w:rPr>
          <w:b/>
          <w:sz w:val="24"/>
          <w:szCs w:val="24"/>
        </w:rPr>
      </w:pPr>
    </w:p>
    <w:p w14:paraId="32C96637" w14:textId="77777777" w:rsidR="00BB0A1E" w:rsidRPr="00294C62" w:rsidRDefault="00A45983" w:rsidP="00BB0A1E">
      <w:pPr>
        <w:pStyle w:val="T30X"/>
        <w:ind w:left="567" w:hanging="283"/>
        <w:rPr>
          <w:b/>
          <w:sz w:val="24"/>
          <w:szCs w:val="24"/>
        </w:rPr>
      </w:pPr>
      <w:r w:rsidRPr="00294C62">
        <w:rPr>
          <w:b/>
          <w:sz w:val="24"/>
          <w:szCs w:val="24"/>
        </w:rPr>
        <w:lastRenderedPageBreak/>
        <w:t>I</w:t>
      </w:r>
      <w:r w:rsidR="0079279A" w:rsidRPr="00294C62">
        <w:rPr>
          <w:b/>
          <w:sz w:val="24"/>
          <w:szCs w:val="24"/>
        </w:rPr>
        <w:t>I</w:t>
      </w:r>
      <w:r w:rsidR="0079279A" w:rsidRPr="00294C62">
        <w:rPr>
          <w:b/>
          <w:sz w:val="24"/>
          <w:szCs w:val="24"/>
        </w:rPr>
        <w:tab/>
      </w:r>
      <w:r w:rsidRPr="00294C62">
        <w:rPr>
          <w:b/>
          <w:sz w:val="24"/>
          <w:szCs w:val="24"/>
        </w:rPr>
        <w:tab/>
      </w:r>
      <w:proofErr w:type="spellStart"/>
      <w:r w:rsidRPr="00294C62">
        <w:rPr>
          <w:b/>
          <w:sz w:val="24"/>
          <w:szCs w:val="24"/>
        </w:rPr>
        <w:t>Članovi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odbora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direktora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i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izvršni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direktor</w:t>
      </w:r>
      <w:proofErr w:type="spellEnd"/>
    </w:p>
    <w:p w14:paraId="73631EEC" w14:textId="77777777" w:rsidR="00A45983" w:rsidRPr="00294C62" w:rsidRDefault="00A45983" w:rsidP="00E019B3">
      <w:pPr>
        <w:pStyle w:val="T30X"/>
        <w:ind w:left="567" w:hanging="283"/>
        <w:jc w:val="center"/>
        <w:rPr>
          <w:sz w:val="24"/>
          <w:szCs w:val="24"/>
        </w:rPr>
      </w:pPr>
    </w:p>
    <w:p w14:paraId="3CA646DC" w14:textId="77777777" w:rsidR="00E019B3" w:rsidRPr="00294C62" w:rsidRDefault="008B5AF1" w:rsidP="00E019B3">
      <w:pPr>
        <w:pStyle w:val="T30X"/>
        <w:ind w:left="567" w:hanging="283"/>
        <w:jc w:val="center"/>
        <w:rPr>
          <w:b/>
          <w:sz w:val="24"/>
          <w:szCs w:val="24"/>
        </w:rPr>
      </w:pPr>
      <w:r w:rsidRPr="00294C62">
        <w:rPr>
          <w:sz w:val="24"/>
          <w:szCs w:val="24"/>
        </w:rPr>
        <w:t xml:space="preserve">   </w:t>
      </w:r>
      <w:proofErr w:type="spellStart"/>
      <w:r w:rsidR="00E019B3" w:rsidRPr="00294C62">
        <w:rPr>
          <w:b/>
          <w:sz w:val="24"/>
          <w:szCs w:val="24"/>
        </w:rPr>
        <w:t>Podaci</w:t>
      </w:r>
      <w:proofErr w:type="spellEnd"/>
      <w:r w:rsidR="00E019B3" w:rsidRPr="00294C62">
        <w:rPr>
          <w:b/>
          <w:sz w:val="24"/>
          <w:szCs w:val="24"/>
        </w:rPr>
        <w:t xml:space="preserve"> o </w:t>
      </w:r>
      <w:proofErr w:type="spellStart"/>
      <w:r w:rsidR="007C5D09" w:rsidRPr="00294C62">
        <w:rPr>
          <w:b/>
          <w:sz w:val="24"/>
          <w:szCs w:val="24"/>
        </w:rPr>
        <w:t>licima</w:t>
      </w:r>
      <w:proofErr w:type="spellEnd"/>
      <w:r w:rsidR="007C5D09" w:rsidRPr="00294C62">
        <w:rPr>
          <w:b/>
          <w:sz w:val="24"/>
          <w:szCs w:val="24"/>
        </w:rPr>
        <w:t xml:space="preserve"> </w:t>
      </w:r>
      <w:proofErr w:type="spellStart"/>
      <w:r w:rsidR="007C5D09" w:rsidRPr="00294C62">
        <w:rPr>
          <w:b/>
          <w:sz w:val="24"/>
          <w:szCs w:val="24"/>
        </w:rPr>
        <w:t>predloženim</w:t>
      </w:r>
      <w:proofErr w:type="spellEnd"/>
      <w:r w:rsidR="007C5D09" w:rsidRPr="00294C62">
        <w:rPr>
          <w:b/>
          <w:sz w:val="24"/>
          <w:szCs w:val="24"/>
        </w:rPr>
        <w:t xml:space="preserve"> za </w:t>
      </w:r>
      <w:proofErr w:type="spellStart"/>
      <w:r w:rsidR="007C5D09" w:rsidRPr="00294C62">
        <w:rPr>
          <w:b/>
          <w:sz w:val="24"/>
          <w:szCs w:val="24"/>
        </w:rPr>
        <w:t>čl</w:t>
      </w:r>
      <w:r w:rsidR="00E019B3" w:rsidRPr="00294C62">
        <w:rPr>
          <w:b/>
          <w:sz w:val="24"/>
          <w:szCs w:val="24"/>
        </w:rPr>
        <w:t>anove</w:t>
      </w:r>
      <w:proofErr w:type="spellEnd"/>
      <w:r w:rsidR="00E019B3" w:rsidRPr="00294C62">
        <w:rPr>
          <w:b/>
          <w:sz w:val="24"/>
          <w:szCs w:val="24"/>
        </w:rPr>
        <w:t xml:space="preserve"> </w:t>
      </w:r>
      <w:proofErr w:type="spellStart"/>
      <w:r w:rsidR="00E019B3" w:rsidRPr="00294C62">
        <w:rPr>
          <w:b/>
          <w:sz w:val="24"/>
          <w:szCs w:val="24"/>
        </w:rPr>
        <w:t>odbora</w:t>
      </w:r>
      <w:proofErr w:type="spellEnd"/>
      <w:r w:rsidR="00E019B3" w:rsidRPr="00294C62">
        <w:rPr>
          <w:b/>
          <w:sz w:val="24"/>
          <w:szCs w:val="24"/>
        </w:rPr>
        <w:t xml:space="preserve"> </w:t>
      </w:r>
      <w:proofErr w:type="spellStart"/>
      <w:r w:rsidR="00E019B3" w:rsidRPr="00294C62">
        <w:rPr>
          <w:b/>
          <w:sz w:val="24"/>
          <w:szCs w:val="24"/>
        </w:rPr>
        <w:t>direktora</w:t>
      </w:r>
      <w:proofErr w:type="spellEnd"/>
      <w:r w:rsidR="00E019B3" w:rsidRPr="00294C62">
        <w:rPr>
          <w:b/>
          <w:sz w:val="24"/>
          <w:szCs w:val="24"/>
        </w:rPr>
        <w:t xml:space="preserve"> </w:t>
      </w:r>
      <w:proofErr w:type="spellStart"/>
      <w:r w:rsidR="00E019B3" w:rsidRPr="00294C62">
        <w:rPr>
          <w:b/>
          <w:sz w:val="24"/>
          <w:szCs w:val="24"/>
        </w:rPr>
        <w:t>odnosno</w:t>
      </w:r>
      <w:proofErr w:type="spellEnd"/>
      <w:r w:rsidR="00E019B3" w:rsidRPr="00294C62">
        <w:rPr>
          <w:b/>
          <w:sz w:val="24"/>
          <w:szCs w:val="24"/>
        </w:rPr>
        <w:t xml:space="preserve"> </w:t>
      </w:r>
      <w:proofErr w:type="spellStart"/>
      <w:r w:rsidR="00E019B3" w:rsidRPr="00294C62">
        <w:rPr>
          <w:b/>
          <w:sz w:val="24"/>
          <w:szCs w:val="24"/>
        </w:rPr>
        <w:t>izvršnog</w:t>
      </w:r>
      <w:proofErr w:type="spellEnd"/>
      <w:r w:rsidR="00E019B3" w:rsidRPr="00294C62">
        <w:rPr>
          <w:b/>
          <w:sz w:val="24"/>
          <w:szCs w:val="24"/>
        </w:rPr>
        <w:t xml:space="preserve"> </w:t>
      </w:r>
      <w:proofErr w:type="spellStart"/>
      <w:r w:rsidR="00E019B3" w:rsidRPr="00294C62">
        <w:rPr>
          <w:b/>
          <w:sz w:val="24"/>
          <w:szCs w:val="24"/>
        </w:rPr>
        <w:t>direktora</w:t>
      </w:r>
      <w:proofErr w:type="spellEnd"/>
    </w:p>
    <w:p w14:paraId="51F93AF7" w14:textId="77777777" w:rsidR="00E019B3" w:rsidRPr="00294C62" w:rsidRDefault="00E019B3" w:rsidP="00E019B3">
      <w:pPr>
        <w:pStyle w:val="T30X"/>
        <w:ind w:left="567" w:hanging="283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Član</w:t>
      </w:r>
      <w:proofErr w:type="spellEnd"/>
      <w:r w:rsidRPr="00294C62">
        <w:rPr>
          <w:b/>
          <w:sz w:val="24"/>
          <w:szCs w:val="24"/>
        </w:rPr>
        <w:t xml:space="preserve"> </w:t>
      </w:r>
      <w:r w:rsidR="00314E4A" w:rsidRPr="00294C62">
        <w:rPr>
          <w:b/>
          <w:sz w:val="24"/>
          <w:szCs w:val="24"/>
        </w:rPr>
        <w:t>9</w:t>
      </w:r>
    </w:p>
    <w:p w14:paraId="6157F5C9" w14:textId="77777777" w:rsidR="008B5AF1" w:rsidRPr="00294C62" w:rsidRDefault="00B46EA7">
      <w:pPr>
        <w:pStyle w:val="T30X"/>
        <w:ind w:left="567" w:hanging="283"/>
        <w:rPr>
          <w:sz w:val="24"/>
          <w:szCs w:val="24"/>
        </w:rPr>
      </w:pPr>
      <w:r w:rsidRPr="00294C62">
        <w:rPr>
          <w:sz w:val="24"/>
          <w:szCs w:val="24"/>
        </w:rPr>
        <w:t xml:space="preserve"> (1) </w:t>
      </w:r>
      <w:proofErr w:type="spellStart"/>
      <w:r w:rsidR="009F0877" w:rsidRPr="00294C62">
        <w:rPr>
          <w:sz w:val="24"/>
          <w:szCs w:val="24"/>
        </w:rPr>
        <w:t>Uz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spisak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kandidata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predloženih</w:t>
      </w:r>
      <w:proofErr w:type="spellEnd"/>
      <w:r w:rsidR="008B5AF1" w:rsidRPr="00294C62">
        <w:rPr>
          <w:sz w:val="24"/>
          <w:szCs w:val="24"/>
        </w:rPr>
        <w:t xml:space="preserve"> za </w:t>
      </w:r>
      <w:proofErr w:type="spellStart"/>
      <w:r w:rsidR="008B5AF1" w:rsidRPr="00294C62">
        <w:rPr>
          <w:sz w:val="24"/>
          <w:szCs w:val="24"/>
        </w:rPr>
        <w:t>članove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odbora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direktora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izvršnog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direktora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društva</w:t>
      </w:r>
      <w:proofErr w:type="spellEnd"/>
      <w:r w:rsidR="00E51792" w:rsidRPr="00294C62">
        <w:rPr>
          <w:sz w:val="24"/>
          <w:szCs w:val="24"/>
        </w:rPr>
        <w:t xml:space="preserve">, za ta </w:t>
      </w:r>
      <w:proofErr w:type="spellStart"/>
      <w:r w:rsidR="00E51792" w:rsidRPr="00294C62">
        <w:rPr>
          <w:sz w:val="24"/>
          <w:szCs w:val="24"/>
        </w:rPr>
        <w:t>lica</w:t>
      </w:r>
      <w:proofErr w:type="spellEnd"/>
      <w:r w:rsidR="00E51792" w:rsidRPr="00294C62">
        <w:rPr>
          <w:sz w:val="24"/>
          <w:szCs w:val="24"/>
        </w:rPr>
        <w:t xml:space="preserve"> </w:t>
      </w:r>
      <w:proofErr w:type="spellStart"/>
      <w:r w:rsidR="00E51792" w:rsidRPr="00294C62">
        <w:rPr>
          <w:sz w:val="24"/>
          <w:szCs w:val="24"/>
        </w:rPr>
        <w:t>dostavlja</w:t>
      </w:r>
      <w:proofErr w:type="spellEnd"/>
      <w:r w:rsidR="008B5AF1" w:rsidRPr="00294C62">
        <w:rPr>
          <w:sz w:val="24"/>
          <w:szCs w:val="24"/>
        </w:rPr>
        <w:t xml:space="preserve"> s</w:t>
      </w:r>
      <w:r w:rsidR="00E51792" w:rsidRPr="00294C62">
        <w:rPr>
          <w:sz w:val="24"/>
          <w:szCs w:val="24"/>
        </w:rPr>
        <w:t>e</w:t>
      </w:r>
      <w:r w:rsidR="008B5AF1" w:rsidRPr="00294C62">
        <w:rPr>
          <w:sz w:val="24"/>
          <w:szCs w:val="24"/>
        </w:rPr>
        <w:t xml:space="preserve"> </w:t>
      </w:r>
      <w:r w:rsidR="00E51792" w:rsidRPr="00294C62">
        <w:rPr>
          <w:sz w:val="24"/>
          <w:szCs w:val="24"/>
        </w:rPr>
        <w:t>i</w:t>
      </w:r>
      <w:r w:rsidR="008B5AF1" w:rsidRPr="00294C62">
        <w:rPr>
          <w:sz w:val="24"/>
          <w:szCs w:val="24"/>
        </w:rPr>
        <w:t>:</w:t>
      </w:r>
    </w:p>
    <w:p w14:paraId="067D1AFB" w14:textId="77777777" w:rsidR="008B5AF1" w:rsidRPr="00294C62" w:rsidRDefault="008B5AF1" w:rsidP="006C5582">
      <w:pPr>
        <w:pStyle w:val="T30X"/>
        <w:numPr>
          <w:ilvl w:val="0"/>
          <w:numId w:val="2"/>
        </w:numPr>
        <w:rPr>
          <w:sz w:val="24"/>
          <w:szCs w:val="24"/>
        </w:rPr>
      </w:pPr>
      <w:bookmarkStart w:id="1" w:name="_Hlk94076511"/>
      <w:proofErr w:type="spellStart"/>
      <w:r w:rsidRPr="00294C62">
        <w:rPr>
          <w:sz w:val="24"/>
          <w:szCs w:val="24"/>
        </w:rPr>
        <w:t>kopija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lične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karte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pasoša</w:t>
      </w:r>
      <w:proofErr w:type="spellEnd"/>
      <w:r w:rsidRPr="00294C62">
        <w:rPr>
          <w:sz w:val="24"/>
          <w:szCs w:val="24"/>
        </w:rPr>
        <w:t>;</w:t>
      </w:r>
    </w:p>
    <w:p w14:paraId="0880C56F" w14:textId="77777777" w:rsidR="008E4322" w:rsidRPr="00294C62" w:rsidRDefault="008E4322" w:rsidP="006C5582">
      <w:pPr>
        <w:pStyle w:val="T30X"/>
        <w:numPr>
          <w:ilvl w:val="0"/>
          <w:numId w:val="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poslovna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biografija</w:t>
      </w:r>
      <w:proofErr w:type="spellEnd"/>
      <w:r w:rsidRPr="00294C62">
        <w:rPr>
          <w:sz w:val="24"/>
          <w:szCs w:val="24"/>
        </w:rPr>
        <w:t xml:space="preserve"> (curriculum vitae); </w:t>
      </w:r>
    </w:p>
    <w:p w14:paraId="4F22FA48" w14:textId="77777777" w:rsidR="008E4322" w:rsidRPr="00294C62" w:rsidRDefault="008E4322" w:rsidP="006C5582">
      <w:pPr>
        <w:pStyle w:val="T30X"/>
        <w:numPr>
          <w:ilvl w:val="0"/>
          <w:numId w:val="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popunjen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upitnik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kandidata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odbora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izvršnog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="004421DB" w:rsidRPr="00294C62">
        <w:rPr>
          <w:sz w:val="24"/>
          <w:szCs w:val="24"/>
        </w:rPr>
        <w:t>;</w:t>
      </w:r>
    </w:p>
    <w:p w14:paraId="0BE87686" w14:textId="440CF7BF" w:rsidR="008B5AF1" w:rsidRPr="00294C62" w:rsidRDefault="00C8271D" w:rsidP="006C5582">
      <w:pPr>
        <w:pStyle w:val="T30X"/>
        <w:numPr>
          <w:ilvl w:val="0"/>
          <w:numId w:val="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kopija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diplome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uvjerenja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="00E85B8D" w:rsidRPr="00294C62">
        <w:rPr>
          <w:sz w:val="24"/>
          <w:szCs w:val="24"/>
        </w:rPr>
        <w:t>završenom</w:t>
      </w:r>
      <w:proofErr w:type="spellEnd"/>
      <w:r w:rsidR="00E85B8D" w:rsidRPr="00294C62">
        <w:rPr>
          <w:sz w:val="24"/>
          <w:szCs w:val="24"/>
        </w:rPr>
        <w:t xml:space="preserve"> </w:t>
      </w:r>
      <w:proofErr w:type="spellStart"/>
      <w:r w:rsidR="00E85B8D" w:rsidRPr="00294C62">
        <w:rPr>
          <w:sz w:val="24"/>
          <w:szCs w:val="24"/>
        </w:rPr>
        <w:t>visokom</w:t>
      </w:r>
      <w:proofErr w:type="spellEnd"/>
      <w:r w:rsidR="00E85B8D" w:rsidRPr="00294C62">
        <w:rPr>
          <w:sz w:val="24"/>
          <w:szCs w:val="24"/>
        </w:rPr>
        <w:t xml:space="preserve"> </w:t>
      </w:r>
      <w:proofErr w:type="spellStart"/>
      <w:r w:rsidR="00E85B8D" w:rsidRPr="00294C62">
        <w:rPr>
          <w:sz w:val="24"/>
          <w:szCs w:val="24"/>
        </w:rPr>
        <w:t>obrazovanju</w:t>
      </w:r>
      <w:proofErr w:type="spellEnd"/>
      <w:r w:rsidR="00E85B8D" w:rsidRPr="00294C62">
        <w:rPr>
          <w:sz w:val="24"/>
          <w:szCs w:val="24"/>
        </w:rPr>
        <w:t xml:space="preserve"> </w:t>
      </w:r>
      <w:proofErr w:type="spellStart"/>
      <w:r w:rsidR="00E85B8D" w:rsidRPr="00294C62">
        <w:rPr>
          <w:sz w:val="24"/>
          <w:szCs w:val="24"/>
        </w:rPr>
        <w:t>kao</w:t>
      </w:r>
      <w:proofErr w:type="spellEnd"/>
      <w:r w:rsidR="00E85B8D" w:rsidRPr="00294C62">
        <w:rPr>
          <w:sz w:val="24"/>
          <w:szCs w:val="24"/>
        </w:rPr>
        <w:t xml:space="preserve"> </w:t>
      </w:r>
      <w:proofErr w:type="spellStart"/>
      <w:r w:rsidR="00E85B8D" w:rsidRPr="00294C62">
        <w:rPr>
          <w:sz w:val="24"/>
          <w:szCs w:val="24"/>
        </w:rPr>
        <w:t>dokaz</w:t>
      </w:r>
      <w:proofErr w:type="spellEnd"/>
      <w:r w:rsidR="00E85B8D" w:rsidRPr="00294C62">
        <w:rPr>
          <w:sz w:val="24"/>
          <w:szCs w:val="24"/>
        </w:rPr>
        <w:t xml:space="preserve"> o </w:t>
      </w:r>
      <w:proofErr w:type="spellStart"/>
      <w:r w:rsidR="00354B7B" w:rsidRPr="00294C62">
        <w:rPr>
          <w:sz w:val="24"/>
          <w:szCs w:val="24"/>
        </w:rPr>
        <w:t>odgovarajućim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="00E85B8D" w:rsidRPr="00294C62">
        <w:rPr>
          <w:sz w:val="24"/>
          <w:szCs w:val="24"/>
        </w:rPr>
        <w:t>stručnim</w:t>
      </w:r>
      <w:proofErr w:type="spellEnd"/>
      <w:r w:rsidR="00E85B8D" w:rsidRPr="00294C62">
        <w:rPr>
          <w:sz w:val="24"/>
          <w:szCs w:val="24"/>
        </w:rPr>
        <w:t xml:space="preserve"> </w:t>
      </w:r>
      <w:proofErr w:type="spellStart"/>
      <w:r w:rsidR="00E85B8D" w:rsidRPr="00294C62">
        <w:rPr>
          <w:sz w:val="24"/>
          <w:szCs w:val="24"/>
        </w:rPr>
        <w:t>kvalifikacijama</w:t>
      </w:r>
      <w:proofErr w:type="spellEnd"/>
      <w:r w:rsidR="00CF234A" w:rsidRPr="00294C62">
        <w:rPr>
          <w:sz w:val="24"/>
          <w:szCs w:val="24"/>
        </w:rPr>
        <w:t>;</w:t>
      </w:r>
    </w:p>
    <w:p w14:paraId="7017A867" w14:textId="3760ECA2" w:rsidR="008B5AF1" w:rsidRPr="00294C62" w:rsidRDefault="008B5AF1" w:rsidP="006C5582">
      <w:pPr>
        <w:pStyle w:val="T30X"/>
        <w:numPr>
          <w:ilvl w:val="0"/>
          <w:numId w:val="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kopija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knjižice</w:t>
      </w:r>
      <w:proofErr w:type="spellEnd"/>
      <w:r w:rsidR="00345353" w:rsidRPr="00294C62">
        <w:rPr>
          <w:sz w:val="24"/>
          <w:szCs w:val="24"/>
        </w:rPr>
        <w:t xml:space="preserve"> </w:t>
      </w:r>
      <w:proofErr w:type="spellStart"/>
      <w:r w:rsidR="00345353"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izvod</w:t>
      </w:r>
      <w:r w:rsidR="00345353" w:rsidRPr="00294C62">
        <w:rPr>
          <w:sz w:val="24"/>
          <w:szCs w:val="24"/>
        </w:rPr>
        <w:t>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odgovarajuće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evidencije</w:t>
      </w:r>
      <w:proofErr w:type="spellEnd"/>
      <w:r w:rsidR="00345353" w:rsidRPr="00294C62">
        <w:rPr>
          <w:sz w:val="24"/>
          <w:szCs w:val="24"/>
        </w:rPr>
        <w:t xml:space="preserve"> </w:t>
      </w:r>
      <w:proofErr w:type="spellStart"/>
      <w:r w:rsidR="00345353"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C8271D" w:rsidRPr="00294C62">
        <w:rPr>
          <w:sz w:val="24"/>
          <w:szCs w:val="24"/>
        </w:rPr>
        <w:t>kopija</w:t>
      </w:r>
      <w:proofErr w:type="spellEnd"/>
      <w:r w:rsidR="00C8271D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ugovor</w:t>
      </w:r>
      <w:r w:rsidR="00C8271D" w:rsidRPr="00294C62">
        <w:rPr>
          <w:sz w:val="24"/>
          <w:szCs w:val="24"/>
        </w:rPr>
        <w:t>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radu</w:t>
      </w:r>
      <w:proofErr w:type="spellEnd"/>
      <w:r w:rsidR="00345353" w:rsidRPr="00294C62">
        <w:rPr>
          <w:sz w:val="24"/>
          <w:szCs w:val="24"/>
        </w:rPr>
        <w:t xml:space="preserve"> </w:t>
      </w:r>
      <w:proofErr w:type="spellStart"/>
      <w:r w:rsidR="00345353"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rješenj</w:t>
      </w:r>
      <w:r w:rsidR="00C8271D" w:rsidRPr="00294C62">
        <w:rPr>
          <w:sz w:val="24"/>
          <w:szCs w:val="24"/>
        </w:rPr>
        <w:t>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345353" w:rsidRPr="00294C62">
        <w:rPr>
          <w:sz w:val="24"/>
          <w:szCs w:val="24"/>
        </w:rPr>
        <w:t>ili</w:t>
      </w:r>
      <w:proofErr w:type="spellEnd"/>
      <w:r w:rsidR="00345353" w:rsidRPr="00294C62">
        <w:rPr>
          <w:sz w:val="24"/>
          <w:szCs w:val="24"/>
        </w:rPr>
        <w:t xml:space="preserve"> </w:t>
      </w:r>
      <w:proofErr w:type="spellStart"/>
      <w:r w:rsidR="00345353" w:rsidRPr="00294C62">
        <w:rPr>
          <w:sz w:val="24"/>
          <w:szCs w:val="24"/>
        </w:rPr>
        <w:t>druge</w:t>
      </w:r>
      <w:proofErr w:type="spellEnd"/>
      <w:r w:rsidR="00345353" w:rsidRPr="00294C62">
        <w:rPr>
          <w:sz w:val="24"/>
          <w:szCs w:val="24"/>
        </w:rPr>
        <w:t xml:space="preserve"> </w:t>
      </w:r>
      <w:proofErr w:type="spellStart"/>
      <w:r w:rsidR="00345353" w:rsidRPr="00294C62">
        <w:rPr>
          <w:sz w:val="24"/>
          <w:szCs w:val="24"/>
        </w:rPr>
        <w:t>odluke</w:t>
      </w:r>
      <w:proofErr w:type="spellEnd"/>
      <w:r w:rsidR="00345353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 xml:space="preserve">o </w:t>
      </w:r>
      <w:proofErr w:type="spellStart"/>
      <w:r w:rsidRPr="00294C62">
        <w:rPr>
          <w:sz w:val="24"/>
          <w:szCs w:val="24"/>
        </w:rPr>
        <w:t>raspoređivanju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odgovarajuće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poslove</w:t>
      </w:r>
      <w:proofErr w:type="spellEnd"/>
      <w:r w:rsidRPr="00294C62">
        <w:rPr>
          <w:sz w:val="24"/>
          <w:szCs w:val="24"/>
        </w:rPr>
        <w:t>,</w:t>
      </w:r>
      <w:r w:rsidR="00354B7B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kao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dokaz</w:t>
      </w:r>
      <w:proofErr w:type="spellEnd"/>
      <w:r w:rsidR="00354B7B" w:rsidRPr="00294C62">
        <w:rPr>
          <w:sz w:val="24"/>
          <w:szCs w:val="24"/>
        </w:rPr>
        <w:t xml:space="preserve"> o </w:t>
      </w:r>
      <w:proofErr w:type="spellStart"/>
      <w:r w:rsidR="00354B7B" w:rsidRPr="00294C62">
        <w:rPr>
          <w:sz w:val="24"/>
          <w:szCs w:val="24"/>
        </w:rPr>
        <w:t>odgovarajućem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radnom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iskustvu</w:t>
      </w:r>
      <w:proofErr w:type="spellEnd"/>
    </w:p>
    <w:p w14:paraId="56A45A52" w14:textId="10CA19F4" w:rsidR="00DD7A2F" w:rsidRPr="00294C62" w:rsidRDefault="00345353" w:rsidP="006C5582">
      <w:pPr>
        <w:pStyle w:val="T30X"/>
        <w:numPr>
          <w:ilvl w:val="0"/>
          <w:numId w:val="2"/>
        </w:numPr>
        <w:rPr>
          <w:color w:val="auto"/>
          <w:sz w:val="24"/>
          <w:szCs w:val="24"/>
        </w:rPr>
      </w:pPr>
      <w:proofErr w:type="spellStart"/>
      <w:r w:rsidRPr="00294C62">
        <w:rPr>
          <w:color w:val="auto"/>
          <w:sz w:val="24"/>
          <w:szCs w:val="24"/>
        </w:rPr>
        <w:t>predlog</w:t>
      </w:r>
      <w:proofErr w:type="spellEnd"/>
      <w:r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akt</w:t>
      </w:r>
      <w:r w:rsidRPr="00294C62">
        <w:rPr>
          <w:color w:val="auto"/>
          <w:sz w:val="24"/>
          <w:szCs w:val="24"/>
        </w:rPr>
        <w:t>a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kojim</w:t>
      </w:r>
      <w:proofErr w:type="spellEnd"/>
      <w:r w:rsidR="00AF6BC9" w:rsidRPr="00294C62">
        <w:rPr>
          <w:color w:val="auto"/>
          <w:sz w:val="24"/>
          <w:szCs w:val="24"/>
        </w:rPr>
        <w:t xml:space="preserve"> se to lice </w:t>
      </w:r>
      <w:proofErr w:type="spellStart"/>
      <w:r w:rsidR="00AF6BC9" w:rsidRPr="00294C62">
        <w:rPr>
          <w:color w:val="auto"/>
          <w:sz w:val="24"/>
          <w:szCs w:val="24"/>
        </w:rPr>
        <w:t>imenuje</w:t>
      </w:r>
      <w:proofErr w:type="spellEnd"/>
      <w:r w:rsidR="00AF6BC9" w:rsidRPr="00294C62">
        <w:rPr>
          <w:color w:val="auto"/>
          <w:sz w:val="24"/>
          <w:szCs w:val="24"/>
        </w:rPr>
        <w:t xml:space="preserve"> za </w:t>
      </w:r>
      <w:proofErr w:type="spellStart"/>
      <w:r w:rsidR="00AF6BC9" w:rsidRPr="00294C62">
        <w:rPr>
          <w:color w:val="auto"/>
          <w:sz w:val="24"/>
          <w:szCs w:val="24"/>
        </w:rPr>
        <w:t>člana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odbora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direktora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odnosno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izvršnog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direktora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društva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i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saglasnost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tog</w:t>
      </w:r>
      <w:proofErr w:type="spellEnd"/>
      <w:r w:rsidR="00AF6BC9" w:rsidRPr="00294C62">
        <w:rPr>
          <w:color w:val="auto"/>
          <w:sz w:val="24"/>
          <w:szCs w:val="24"/>
        </w:rPr>
        <w:t xml:space="preserve"> </w:t>
      </w:r>
      <w:proofErr w:type="spellStart"/>
      <w:r w:rsidR="00AF6BC9" w:rsidRPr="00294C62">
        <w:rPr>
          <w:color w:val="auto"/>
          <w:sz w:val="24"/>
          <w:szCs w:val="24"/>
        </w:rPr>
        <w:t>lica</w:t>
      </w:r>
      <w:proofErr w:type="spellEnd"/>
      <w:r w:rsidR="00AF6BC9" w:rsidRPr="00294C62">
        <w:rPr>
          <w:color w:val="auto"/>
          <w:sz w:val="24"/>
          <w:szCs w:val="24"/>
        </w:rPr>
        <w:t xml:space="preserve"> za </w:t>
      </w:r>
      <w:proofErr w:type="spellStart"/>
      <w:r w:rsidR="00AF6BC9" w:rsidRPr="00294C62">
        <w:rPr>
          <w:color w:val="auto"/>
          <w:sz w:val="24"/>
          <w:szCs w:val="24"/>
        </w:rPr>
        <w:t>imenovanje</w:t>
      </w:r>
      <w:proofErr w:type="spellEnd"/>
      <w:r w:rsidR="00C60F67" w:rsidRPr="00294C62">
        <w:rPr>
          <w:color w:val="auto"/>
          <w:sz w:val="24"/>
          <w:szCs w:val="24"/>
        </w:rPr>
        <w:t>;</w:t>
      </w:r>
    </w:p>
    <w:p w14:paraId="34524F14" w14:textId="5FEC2C2D" w:rsidR="000F38A3" w:rsidRPr="00294C62" w:rsidRDefault="000F38A3" w:rsidP="006C5582">
      <w:pPr>
        <w:pStyle w:val="ListParagraph"/>
        <w:numPr>
          <w:ilvl w:val="0"/>
          <w:numId w:val="2"/>
        </w:numPr>
        <w:jc w:val="both"/>
      </w:pPr>
      <w:proofErr w:type="spellStart"/>
      <w:r w:rsidRPr="00294C62">
        <w:t>izjava</w:t>
      </w:r>
      <w:proofErr w:type="spellEnd"/>
      <w:r w:rsidRPr="00294C62">
        <w:t xml:space="preserve"> </w:t>
      </w:r>
      <w:proofErr w:type="spellStart"/>
      <w:r w:rsidRPr="00294C62">
        <w:t>društva</w:t>
      </w:r>
      <w:proofErr w:type="spellEnd"/>
      <w:r w:rsidRPr="00294C62">
        <w:t xml:space="preserve"> za </w:t>
      </w:r>
      <w:proofErr w:type="spellStart"/>
      <w:r w:rsidRPr="00294C62">
        <w:t>osiguranje</w:t>
      </w:r>
      <w:proofErr w:type="spellEnd"/>
      <w:r w:rsidRPr="00294C62">
        <w:t xml:space="preserve"> o </w:t>
      </w:r>
      <w:proofErr w:type="spellStart"/>
      <w:r w:rsidRPr="00294C62">
        <w:t>sprovedenoj</w:t>
      </w:r>
      <w:proofErr w:type="spellEnd"/>
      <w:r w:rsidRPr="00294C62">
        <w:t xml:space="preserve"> </w:t>
      </w:r>
      <w:proofErr w:type="spellStart"/>
      <w:r w:rsidRPr="00294C62">
        <w:t>procjeni</w:t>
      </w:r>
      <w:proofErr w:type="spellEnd"/>
      <w:r w:rsidRPr="00294C62">
        <w:t xml:space="preserve"> </w:t>
      </w:r>
      <w:proofErr w:type="spellStart"/>
      <w:r w:rsidRPr="00294C62">
        <w:t>ispunjenosti</w:t>
      </w:r>
      <w:proofErr w:type="spellEnd"/>
      <w:r w:rsidRPr="00294C62">
        <w:t xml:space="preserve"> </w:t>
      </w:r>
      <w:proofErr w:type="spellStart"/>
      <w:r w:rsidR="00FD0EAF" w:rsidRPr="00294C62">
        <w:t>propisanih</w:t>
      </w:r>
      <w:proofErr w:type="spellEnd"/>
      <w:r w:rsidR="00FD0EAF" w:rsidRPr="00294C62">
        <w:t xml:space="preserve"> </w:t>
      </w:r>
      <w:proofErr w:type="spellStart"/>
      <w:r w:rsidR="00FD0EAF" w:rsidRPr="00294C62">
        <w:t>uslova</w:t>
      </w:r>
      <w:proofErr w:type="spellEnd"/>
      <w:r w:rsidR="00FD0EAF" w:rsidRPr="00294C62">
        <w:t xml:space="preserve"> za </w:t>
      </w:r>
      <w:proofErr w:type="spellStart"/>
      <w:r w:rsidR="00FD0EAF" w:rsidRPr="00294C62">
        <w:t>imenovanje</w:t>
      </w:r>
      <w:proofErr w:type="spellEnd"/>
      <w:r w:rsidR="00FD0EAF" w:rsidRPr="00294C62">
        <w:t xml:space="preserve"> </w:t>
      </w:r>
      <w:proofErr w:type="spellStart"/>
      <w:r w:rsidR="00FD0EAF" w:rsidRPr="00294C62">
        <w:t>tog</w:t>
      </w:r>
      <w:proofErr w:type="spellEnd"/>
      <w:r w:rsidR="00FD0EAF" w:rsidRPr="00294C62">
        <w:t xml:space="preserve"> </w:t>
      </w:r>
      <w:proofErr w:type="spellStart"/>
      <w:r w:rsidR="00FD0EAF" w:rsidRPr="00294C62">
        <w:t>lica</w:t>
      </w:r>
      <w:proofErr w:type="spellEnd"/>
      <w:r w:rsidR="00FD0EAF" w:rsidRPr="00294C62">
        <w:t xml:space="preserve">, </w:t>
      </w:r>
      <w:proofErr w:type="spellStart"/>
      <w:r w:rsidRPr="00294C62">
        <w:t>sa</w:t>
      </w:r>
      <w:proofErr w:type="spellEnd"/>
      <w:r w:rsidRPr="00294C62">
        <w:t xml:space="preserve"> </w:t>
      </w:r>
      <w:proofErr w:type="spellStart"/>
      <w:r w:rsidRPr="00294C62">
        <w:t>obrazloženjem</w:t>
      </w:r>
      <w:proofErr w:type="spellEnd"/>
      <w:r w:rsidRPr="00294C62">
        <w:t xml:space="preserve"> </w:t>
      </w:r>
      <w:proofErr w:type="spellStart"/>
      <w:r w:rsidRPr="00294C62">
        <w:t>pogotovu</w:t>
      </w:r>
      <w:proofErr w:type="spellEnd"/>
      <w:r w:rsidRPr="00294C62">
        <w:t xml:space="preserve"> u </w:t>
      </w:r>
      <w:proofErr w:type="spellStart"/>
      <w:r w:rsidRPr="00294C62">
        <w:t>pogledu</w:t>
      </w:r>
      <w:proofErr w:type="spellEnd"/>
      <w:r w:rsidRPr="00294C62">
        <w:t xml:space="preserve"> </w:t>
      </w:r>
      <w:proofErr w:type="spellStart"/>
      <w:r w:rsidR="00FD0EAF" w:rsidRPr="00294C62">
        <w:t>propisanih</w:t>
      </w:r>
      <w:proofErr w:type="spellEnd"/>
      <w:r w:rsidR="00FD0EAF" w:rsidRPr="00294C62">
        <w:t xml:space="preserve"> </w:t>
      </w:r>
      <w:proofErr w:type="spellStart"/>
      <w:r w:rsidRPr="00294C62">
        <w:t>kvalifkacija</w:t>
      </w:r>
      <w:proofErr w:type="spellEnd"/>
      <w:r w:rsidRPr="00294C62">
        <w:t xml:space="preserve">, </w:t>
      </w:r>
      <w:proofErr w:type="spellStart"/>
      <w:r w:rsidRPr="00294C62">
        <w:t>znanja</w:t>
      </w:r>
      <w:proofErr w:type="spellEnd"/>
      <w:r w:rsidRPr="00294C62">
        <w:t xml:space="preserve"> </w:t>
      </w:r>
      <w:proofErr w:type="spellStart"/>
      <w:r w:rsidRPr="00294C62">
        <w:t>i</w:t>
      </w:r>
      <w:proofErr w:type="spellEnd"/>
      <w:r w:rsidRPr="00294C62">
        <w:t xml:space="preserve"> </w:t>
      </w:r>
      <w:proofErr w:type="spellStart"/>
      <w:r w:rsidRPr="00294C62">
        <w:t>iskustva</w:t>
      </w:r>
      <w:proofErr w:type="spellEnd"/>
      <w:r w:rsidRPr="00294C62">
        <w:t xml:space="preserve">; </w:t>
      </w:r>
    </w:p>
    <w:p w14:paraId="7A29F2FF" w14:textId="6F3039CB" w:rsidR="008E4322" w:rsidRPr="00294C62" w:rsidRDefault="00DD7A2F" w:rsidP="006C5582">
      <w:pPr>
        <w:pStyle w:val="T30X"/>
        <w:numPr>
          <w:ilvl w:val="0"/>
          <w:numId w:val="2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za lice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je </w:t>
      </w:r>
      <w:proofErr w:type="spellStart"/>
      <w:r w:rsidRPr="00294C62">
        <w:rPr>
          <w:sz w:val="24"/>
          <w:szCs w:val="24"/>
        </w:rPr>
        <w:t>predloženo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odbora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 - </w:t>
      </w:r>
      <w:bookmarkStart w:id="2" w:name="_Hlk93998810"/>
      <w:proofErr w:type="spellStart"/>
      <w:r w:rsidRPr="00294C62">
        <w:rPr>
          <w:sz w:val="24"/>
          <w:szCs w:val="24"/>
        </w:rPr>
        <w:t>opis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budućih</w:t>
      </w:r>
      <w:proofErr w:type="spellEnd"/>
      <w:r w:rsidR="004574F4" w:rsidRPr="00294C62">
        <w:rPr>
          <w:sz w:val="24"/>
          <w:szCs w:val="24"/>
        </w:rPr>
        <w:t xml:space="preserve"> </w:t>
      </w:r>
      <w:proofErr w:type="spellStart"/>
      <w:r w:rsidR="004574F4" w:rsidRPr="00294C62">
        <w:rPr>
          <w:sz w:val="24"/>
          <w:szCs w:val="24"/>
        </w:rPr>
        <w:t>zaduženja</w:t>
      </w:r>
      <w:proofErr w:type="spellEnd"/>
      <w:r w:rsidR="004574F4" w:rsidRPr="00294C62">
        <w:rPr>
          <w:sz w:val="24"/>
          <w:szCs w:val="24"/>
        </w:rPr>
        <w:t xml:space="preserve"> </w:t>
      </w:r>
      <w:proofErr w:type="spellStart"/>
      <w:r w:rsidR="004574F4"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obaveza</w:t>
      </w:r>
      <w:proofErr w:type="spellEnd"/>
      <w:r w:rsidRPr="00294C62">
        <w:rPr>
          <w:sz w:val="24"/>
          <w:szCs w:val="24"/>
        </w:rPr>
        <w:t xml:space="preserve"> </w:t>
      </w:r>
      <w:r w:rsidR="004574F4" w:rsidRPr="00294C62">
        <w:rPr>
          <w:sz w:val="24"/>
          <w:szCs w:val="24"/>
        </w:rPr>
        <w:t xml:space="preserve">u </w:t>
      </w:r>
      <w:proofErr w:type="spellStart"/>
      <w:r w:rsidR="004574F4" w:rsidRPr="00294C62">
        <w:rPr>
          <w:sz w:val="24"/>
          <w:szCs w:val="24"/>
        </w:rPr>
        <w:t>upravljanju</w:t>
      </w:r>
      <w:proofErr w:type="spellEnd"/>
      <w:r w:rsidR="004574F4" w:rsidRPr="00294C62">
        <w:rPr>
          <w:sz w:val="24"/>
          <w:szCs w:val="24"/>
        </w:rPr>
        <w:t xml:space="preserve"> </w:t>
      </w:r>
      <w:proofErr w:type="spellStart"/>
      <w:r w:rsidR="004574F4" w:rsidRPr="00294C62">
        <w:rPr>
          <w:sz w:val="24"/>
          <w:szCs w:val="24"/>
        </w:rPr>
        <w:t>društvom</w:t>
      </w:r>
      <w:proofErr w:type="spellEnd"/>
      <w:r w:rsidR="004574F4" w:rsidRPr="00294C62">
        <w:rPr>
          <w:sz w:val="24"/>
          <w:szCs w:val="24"/>
        </w:rPr>
        <w:t xml:space="preserve"> </w:t>
      </w:r>
      <w:proofErr w:type="spellStart"/>
      <w:r w:rsidR="004574F4" w:rsidRPr="00294C62">
        <w:rPr>
          <w:sz w:val="24"/>
          <w:szCs w:val="24"/>
        </w:rPr>
        <w:t>i</w:t>
      </w:r>
      <w:proofErr w:type="spellEnd"/>
      <w:r w:rsidR="004574F4" w:rsidRPr="00294C62">
        <w:rPr>
          <w:sz w:val="24"/>
          <w:szCs w:val="24"/>
        </w:rPr>
        <w:t xml:space="preserve"> </w:t>
      </w:r>
      <w:proofErr w:type="spellStart"/>
      <w:r w:rsidR="004574F4" w:rsidRPr="00294C62">
        <w:rPr>
          <w:sz w:val="24"/>
          <w:szCs w:val="24"/>
        </w:rPr>
        <w:t>plan</w:t>
      </w:r>
      <w:r w:rsidR="004033E7" w:rsidRPr="00294C62">
        <w:rPr>
          <w:sz w:val="24"/>
          <w:szCs w:val="24"/>
        </w:rPr>
        <w:t>irane</w:t>
      </w:r>
      <w:proofErr w:type="spellEnd"/>
      <w:r w:rsidR="004033E7" w:rsidRPr="00294C62">
        <w:rPr>
          <w:sz w:val="24"/>
          <w:szCs w:val="24"/>
        </w:rPr>
        <w:t xml:space="preserve"> </w:t>
      </w:r>
      <w:proofErr w:type="spellStart"/>
      <w:r w:rsidR="00262EE7" w:rsidRPr="00294C62">
        <w:rPr>
          <w:sz w:val="24"/>
          <w:szCs w:val="24"/>
        </w:rPr>
        <w:t>aktivnosti</w:t>
      </w:r>
      <w:proofErr w:type="spellEnd"/>
      <w:r w:rsidR="00262EE7" w:rsidRPr="00294C62">
        <w:rPr>
          <w:sz w:val="24"/>
          <w:szCs w:val="24"/>
        </w:rPr>
        <w:t xml:space="preserve"> </w:t>
      </w:r>
      <w:proofErr w:type="spellStart"/>
      <w:r w:rsidR="00262EE7" w:rsidRPr="00294C62">
        <w:rPr>
          <w:sz w:val="24"/>
          <w:szCs w:val="24"/>
        </w:rPr>
        <w:t>vezane</w:t>
      </w:r>
      <w:proofErr w:type="spellEnd"/>
      <w:r w:rsidR="00262EE7" w:rsidRPr="00294C62">
        <w:rPr>
          <w:sz w:val="24"/>
          <w:szCs w:val="24"/>
        </w:rPr>
        <w:t xml:space="preserve"> za</w:t>
      </w:r>
      <w:r w:rsidR="004033E7" w:rsidRPr="00294C62">
        <w:rPr>
          <w:sz w:val="24"/>
          <w:szCs w:val="24"/>
        </w:rPr>
        <w:t xml:space="preserve"> </w:t>
      </w:r>
      <w:proofErr w:type="spellStart"/>
      <w:r w:rsidR="004033E7" w:rsidRPr="00294C62">
        <w:rPr>
          <w:sz w:val="24"/>
          <w:szCs w:val="24"/>
        </w:rPr>
        <w:t>poslovanj</w:t>
      </w:r>
      <w:r w:rsidR="00262EE7" w:rsidRPr="00294C62">
        <w:rPr>
          <w:sz w:val="24"/>
          <w:szCs w:val="24"/>
        </w:rPr>
        <w:t>e</w:t>
      </w:r>
      <w:proofErr w:type="spellEnd"/>
      <w:r w:rsidR="004574F4" w:rsidRPr="00294C62">
        <w:rPr>
          <w:sz w:val="24"/>
          <w:szCs w:val="24"/>
        </w:rPr>
        <w:t xml:space="preserve"> </w:t>
      </w:r>
      <w:proofErr w:type="spellStart"/>
      <w:r w:rsidR="0012701B" w:rsidRPr="00294C62">
        <w:rPr>
          <w:sz w:val="24"/>
          <w:szCs w:val="24"/>
        </w:rPr>
        <w:t>i</w:t>
      </w:r>
      <w:proofErr w:type="spellEnd"/>
      <w:r w:rsidR="0012701B" w:rsidRPr="00294C62">
        <w:rPr>
          <w:sz w:val="24"/>
          <w:szCs w:val="24"/>
        </w:rPr>
        <w:t xml:space="preserve"> </w:t>
      </w:r>
      <w:proofErr w:type="spellStart"/>
      <w:r w:rsidR="0012701B" w:rsidRPr="00294C62">
        <w:rPr>
          <w:sz w:val="24"/>
          <w:szCs w:val="24"/>
        </w:rPr>
        <w:t>organizacij</w:t>
      </w:r>
      <w:r w:rsidR="00262EE7" w:rsidRPr="00294C62">
        <w:rPr>
          <w:sz w:val="24"/>
          <w:szCs w:val="24"/>
        </w:rPr>
        <w:t>u</w:t>
      </w:r>
      <w:proofErr w:type="spellEnd"/>
      <w:r w:rsidR="0012701B" w:rsidRPr="00294C62">
        <w:rPr>
          <w:sz w:val="24"/>
          <w:szCs w:val="24"/>
        </w:rPr>
        <w:t xml:space="preserve"> </w:t>
      </w:r>
      <w:proofErr w:type="spellStart"/>
      <w:r w:rsidR="004574F4" w:rsidRPr="00294C62">
        <w:rPr>
          <w:sz w:val="24"/>
          <w:szCs w:val="24"/>
        </w:rPr>
        <w:t>društva</w:t>
      </w:r>
      <w:proofErr w:type="spellEnd"/>
      <w:r w:rsidR="004033E7" w:rsidRPr="00294C62">
        <w:rPr>
          <w:sz w:val="24"/>
          <w:szCs w:val="24"/>
        </w:rPr>
        <w:t xml:space="preserve"> u </w:t>
      </w:r>
      <w:proofErr w:type="spellStart"/>
      <w:r w:rsidR="004033E7" w:rsidRPr="00294C62">
        <w:rPr>
          <w:sz w:val="24"/>
          <w:szCs w:val="24"/>
        </w:rPr>
        <w:t>oblasti</w:t>
      </w:r>
      <w:proofErr w:type="spellEnd"/>
      <w:r w:rsidR="004033E7" w:rsidRPr="00294C62">
        <w:rPr>
          <w:sz w:val="24"/>
          <w:szCs w:val="24"/>
        </w:rPr>
        <w:t xml:space="preserve"> za </w:t>
      </w:r>
      <w:proofErr w:type="spellStart"/>
      <w:r w:rsidR="004033E7" w:rsidRPr="00294C62">
        <w:rPr>
          <w:sz w:val="24"/>
          <w:szCs w:val="24"/>
        </w:rPr>
        <w:t>koju</w:t>
      </w:r>
      <w:proofErr w:type="spellEnd"/>
      <w:r w:rsidR="004033E7" w:rsidRPr="00294C62">
        <w:rPr>
          <w:sz w:val="24"/>
          <w:szCs w:val="24"/>
        </w:rPr>
        <w:t xml:space="preserve"> je </w:t>
      </w:r>
      <w:proofErr w:type="spellStart"/>
      <w:r w:rsidR="004033E7" w:rsidRPr="00294C62">
        <w:rPr>
          <w:sz w:val="24"/>
          <w:szCs w:val="24"/>
        </w:rPr>
        <w:t>zadužen</w:t>
      </w:r>
      <w:proofErr w:type="spellEnd"/>
      <w:r w:rsidR="004574F4" w:rsidRPr="00294C62">
        <w:rPr>
          <w:sz w:val="24"/>
          <w:szCs w:val="24"/>
        </w:rPr>
        <w:t xml:space="preserve">, </w:t>
      </w:r>
      <w:r w:rsidR="004033E7" w:rsidRPr="00294C62">
        <w:rPr>
          <w:sz w:val="24"/>
          <w:szCs w:val="24"/>
        </w:rPr>
        <w:t xml:space="preserve">a za lice </w:t>
      </w:r>
      <w:proofErr w:type="spellStart"/>
      <w:r w:rsidR="004033E7" w:rsidRPr="00294C62">
        <w:rPr>
          <w:sz w:val="24"/>
          <w:szCs w:val="24"/>
        </w:rPr>
        <w:t>predloženo</w:t>
      </w:r>
      <w:proofErr w:type="spellEnd"/>
      <w:r w:rsidR="004033E7" w:rsidRPr="00294C62">
        <w:rPr>
          <w:sz w:val="24"/>
          <w:szCs w:val="24"/>
        </w:rPr>
        <w:t xml:space="preserve"> za </w:t>
      </w:r>
      <w:proofErr w:type="spellStart"/>
      <w:r w:rsidR="004033E7" w:rsidRPr="00294C62">
        <w:rPr>
          <w:sz w:val="24"/>
          <w:szCs w:val="24"/>
        </w:rPr>
        <w:t>izvršnog</w:t>
      </w:r>
      <w:proofErr w:type="spellEnd"/>
      <w:r w:rsidR="004033E7" w:rsidRPr="00294C62">
        <w:rPr>
          <w:sz w:val="24"/>
          <w:szCs w:val="24"/>
        </w:rPr>
        <w:t xml:space="preserve"> </w:t>
      </w:r>
      <w:proofErr w:type="spellStart"/>
      <w:r w:rsidR="004033E7" w:rsidRPr="00294C62">
        <w:rPr>
          <w:sz w:val="24"/>
          <w:szCs w:val="24"/>
        </w:rPr>
        <w:t>direktora</w:t>
      </w:r>
      <w:proofErr w:type="spellEnd"/>
      <w:r w:rsidR="004033E7" w:rsidRPr="00294C62">
        <w:rPr>
          <w:sz w:val="24"/>
          <w:szCs w:val="24"/>
        </w:rPr>
        <w:t xml:space="preserve">, </w:t>
      </w:r>
      <w:r w:rsidR="00F25C14" w:rsidRPr="00294C62">
        <w:rPr>
          <w:sz w:val="24"/>
          <w:szCs w:val="24"/>
        </w:rPr>
        <w:t>program</w:t>
      </w:r>
      <w:r w:rsidR="004033E7" w:rsidRPr="00294C62">
        <w:rPr>
          <w:sz w:val="24"/>
          <w:szCs w:val="24"/>
        </w:rPr>
        <w:t xml:space="preserve"> </w:t>
      </w:r>
      <w:proofErr w:type="spellStart"/>
      <w:r w:rsidR="004033E7" w:rsidRPr="00294C62">
        <w:rPr>
          <w:sz w:val="24"/>
          <w:szCs w:val="24"/>
        </w:rPr>
        <w:t>vođenja</w:t>
      </w:r>
      <w:proofErr w:type="spellEnd"/>
      <w:r w:rsidR="004033E7" w:rsidRPr="00294C62">
        <w:rPr>
          <w:sz w:val="24"/>
          <w:szCs w:val="24"/>
        </w:rPr>
        <w:t xml:space="preserve"> </w:t>
      </w:r>
      <w:proofErr w:type="spellStart"/>
      <w:r w:rsidR="004033E7" w:rsidRPr="00294C62">
        <w:rPr>
          <w:sz w:val="24"/>
          <w:szCs w:val="24"/>
        </w:rPr>
        <w:t>društv</w:t>
      </w:r>
      <w:r w:rsidR="009C6786" w:rsidRPr="00294C62">
        <w:rPr>
          <w:sz w:val="24"/>
          <w:szCs w:val="24"/>
        </w:rPr>
        <w:t>a</w:t>
      </w:r>
      <w:bookmarkEnd w:id="2"/>
      <w:proofErr w:type="spellEnd"/>
      <w:r w:rsidR="0012701B" w:rsidRPr="00294C62">
        <w:rPr>
          <w:sz w:val="24"/>
          <w:szCs w:val="24"/>
        </w:rPr>
        <w:t>,</w:t>
      </w:r>
      <w:r w:rsidR="004033E7" w:rsidRPr="00294C62">
        <w:rPr>
          <w:sz w:val="24"/>
          <w:szCs w:val="24"/>
        </w:rPr>
        <w:t xml:space="preserve"> </w:t>
      </w:r>
      <w:proofErr w:type="spellStart"/>
      <w:r w:rsidR="004033E7" w:rsidRPr="00294C62">
        <w:rPr>
          <w:sz w:val="24"/>
          <w:szCs w:val="24"/>
        </w:rPr>
        <w:t>sa</w:t>
      </w:r>
      <w:proofErr w:type="spellEnd"/>
      <w:r w:rsidR="004033E7" w:rsidRPr="00294C62">
        <w:rPr>
          <w:sz w:val="24"/>
          <w:szCs w:val="24"/>
        </w:rPr>
        <w:t xml:space="preserve"> </w:t>
      </w:r>
      <w:proofErr w:type="spellStart"/>
      <w:r w:rsidR="004033E7" w:rsidRPr="00294C62">
        <w:rPr>
          <w:sz w:val="24"/>
          <w:szCs w:val="24"/>
        </w:rPr>
        <w:t>plani</w:t>
      </w:r>
      <w:r w:rsidR="0012701B" w:rsidRPr="00294C62">
        <w:rPr>
          <w:sz w:val="24"/>
          <w:szCs w:val="24"/>
        </w:rPr>
        <w:t>ranim</w:t>
      </w:r>
      <w:proofErr w:type="spellEnd"/>
      <w:r w:rsidR="0012701B" w:rsidRPr="00294C62">
        <w:rPr>
          <w:sz w:val="24"/>
          <w:szCs w:val="24"/>
        </w:rPr>
        <w:t xml:space="preserve"> </w:t>
      </w:r>
      <w:proofErr w:type="spellStart"/>
      <w:r w:rsidR="00314E4A" w:rsidRPr="00294C62">
        <w:rPr>
          <w:sz w:val="24"/>
          <w:szCs w:val="24"/>
        </w:rPr>
        <w:t>poslovnim</w:t>
      </w:r>
      <w:proofErr w:type="spellEnd"/>
      <w:r w:rsidR="00314E4A" w:rsidRPr="00294C62">
        <w:rPr>
          <w:sz w:val="24"/>
          <w:szCs w:val="24"/>
        </w:rPr>
        <w:t xml:space="preserve"> </w:t>
      </w:r>
      <w:proofErr w:type="spellStart"/>
      <w:r w:rsidR="0012701B" w:rsidRPr="00294C62">
        <w:rPr>
          <w:sz w:val="24"/>
          <w:szCs w:val="24"/>
        </w:rPr>
        <w:t>ciljevima</w:t>
      </w:r>
      <w:proofErr w:type="spellEnd"/>
      <w:r w:rsidR="0012701B" w:rsidRPr="00294C62">
        <w:rPr>
          <w:sz w:val="24"/>
          <w:szCs w:val="24"/>
        </w:rPr>
        <w:t xml:space="preserve"> </w:t>
      </w:r>
      <w:proofErr w:type="spellStart"/>
      <w:r w:rsidR="0012701B" w:rsidRPr="00294C62">
        <w:rPr>
          <w:sz w:val="24"/>
          <w:szCs w:val="24"/>
        </w:rPr>
        <w:t>i</w:t>
      </w:r>
      <w:proofErr w:type="spellEnd"/>
      <w:r w:rsidR="0012701B" w:rsidRPr="00294C62">
        <w:rPr>
          <w:sz w:val="24"/>
          <w:szCs w:val="24"/>
        </w:rPr>
        <w:t xml:space="preserve"> </w:t>
      </w:r>
      <w:proofErr w:type="spellStart"/>
      <w:r w:rsidR="00314E4A" w:rsidRPr="00294C62">
        <w:rPr>
          <w:sz w:val="24"/>
          <w:szCs w:val="24"/>
        </w:rPr>
        <w:t>planom</w:t>
      </w:r>
      <w:proofErr w:type="spellEnd"/>
      <w:r w:rsidR="00314E4A" w:rsidRPr="00294C62">
        <w:rPr>
          <w:sz w:val="24"/>
          <w:szCs w:val="24"/>
        </w:rPr>
        <w:t xml:space="preserve"> </w:t>
      </w:r>
      <w:proofErr w:type="spellStart"/>
      <w:r w:rsidR="0012701B" w:rsidRPr="00294C62">
        <w:rPr>
          <w:sz w:val="24"/>
          <w:szCs w:val="24"/>
        </w:rPr>
        <w:t>upravljanja</w:t>
      </w:r>
      <w:proofErr w:type="spellEnd"/>
      <w:r w:rsidR="0012701B" w:rsidRPr="00294C62">
        <w:rPr>
          <w:sz w:val="24"/>
          <w:szCs w:val="24"/>
        </w:rPr>
        <w:t xml:space="preserve"> </w:t>
      </w:r>
      <w:proofErr w:type="spellStart"/>
      <w:r w:rsidR="0012701B" w:rsidRPr="00294C62">
        <w:rPr>
          <w:sz w:val="24"/>
          <w:szCs w:val="24"/>
        </w:rPr>
        <w:t>kadrovima</w:t>
      </w:r>
      <w:proofErr w:type="spellEnd"/>
      <w:r w:rsidR="0091123A" w:rsidRPr="00294C62">
        <w:rPr>
          <w:sz w:val="24"/>
          <w:szCs w:val="24"/>
        </w:rPr>
        <w:t>;</w:t>
      </w:r>
    </w:p>
    <w:p w14:paraId="365C2077" w14:textId="393041C4" w:rsidR="008E4322" w:rsidRPr="00294C62" w:rsidRDefault="00652367" w:rsidP="006C5582">
      <w:pPr>
        <w:pStyle w:val="T30X"/>
        <w:numPr>
          <w:ilvl w:val="0"/>
          <w:numId w:val="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izjava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ispunjenosti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uslova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48 </w:t>
      </w:r>
      <w:proofErr w:type="spellStart"/>
      <w:r w:rsidR="00262EE7" w:rsidRPr="00294C62">
        <w:rPr>
          <w:sz w:val="24"/>
          <w:szCs w:val="24"/>
        </w:rPr>
        <w:t>stav</w:t>
      </w:r>
      <w:proofErr w:type="spellEnd"/>
      <w:r w:rsidR="00262EE7" w:rsidRPr="00294C62">
        <w:rPr>
          <w:sz w:val="24"/>
          <w:szCs w:val="24"/>
        </w:rPr>
        <w:t xml:space="preserve"> 3 </w:t>
      </w:r>
      <w:proofErr w:type="spellStart"/>
      <w:r w:rsidRPr="00294C62">
        <w:rPr>
          <w:sz w:val="24"/>
          <w:szCs w:val="24"/>
        </w:rPr>
        <w:t>Zakona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ovjerena</w:t>
      </w:r>
      <w:proofErr w:type="spellEnd"/>
      <w:r w:rsidRPr="00294C62">
        <w:rPr>
          <w:sz w:val="24"/>
          <w:szCs w:val="24"/>
        </w:rPr>
        <w:t xml:space="preserve"> od </w:t>
      </w:r>
      <w:proofErr w:type="spellStart"/>
      <w:r w:rsidRPr="00294C62">
        <w:rPr>
          <w:sz w:val="24"/>
          <w:szCs w:val="24"/>
        </w:rPr>
        <w:t>notara</w:t>
      </w:r>
      <w:proofErr w:type="spellEnd"/>
      <w:r w:rsidR="0091123A" w:rsidRPr="00294C62">
        <w:rPr>
          <w:sz w:val="24"/>
          <w:szCs w:val="24"/>
        </w:rPr>
        <w:t>;</w:t>
      </w:r>
    </w:p>
    <w:p w14:paraId="07564A94" w14:textId="77777777" w:rsidR="00AF6BC9" w:rsidRPr="00294C62" w:rsidRDefault="008E4322" w:rsidP="006C5582">
      <w:pPr>
        <w:pStyle w:val="T30X"/>
        <w:numPr>
          <w:ilvl w:val="0"/>
          <w:numId w:val="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potvrdu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da to lice </w:t>
      </w:r>
      <w:proofErr w:type="spellStart"/>
      <w:r w:rsidRPr="00294C62">
        <w:rPr>
          <w:sz w:val="24"/>
          <w:szCs w:val="24"/>
        </w:rPr>
        <w:t>nije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pravosnažno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osuđivano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krivična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9274AF" w:rsidRPr="00294C62">
        <w:rPr>
          <w:sz w:val="24"/>
          <w:szCs w:val="24"/>
        </w:rPr>
        <w:t>člana</w:t>
      </w:r>
      <w:proofErr w:type="spellEnd"/>
      <w:r w:rsidR="009274AF" w:rsidRPr="00294C62">
        <w:rPr>
          <w:sz w:val="24"/>
          <w:szCs w:val="24"/>
        </w:rPr>
        <w:t xml:space="preserve"> 3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2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="00CB6B60" w:rsidRPr="00294C62">
        <w:rPr>
          <w:sz w:val="24"/>
          <w:szCs w:val="24"/>
        </w:rPr>
        <w:t>.</w:t>
      </w:r>
    </w:p>
    <w:bookmarkEnd w:id="1"/>
    <w:p w14:paraId="1477BEF9" w14:textId="54E825BB" w:rsidR="00E034D8" w:rsidRPr="00294C62" w:rsidRDefault="00ED6C23" w:rsidP="00ED6C23">
      <w:pPr>
        <w:pStyle w:val="T30X"/>
        <w:ind w:firstLine="408"/>
        <w:rPr>
          <w:sz w:val="24"/>
          <w:szCs w:val="24"/>
        </w:rPr>
      </w:pPr>
      <w:r w:rsidRPr="00294C62">
        <w:rPr>
          <w:sz w:val="24"/>
          <w:szCs w:val="24"/>
        </w:rPr>
        <w:t xml:space="preserve">(2) </w:t>
      </w:r>
      <w:r w:rsidR="00E034D8" w:rsidRPr="00294C62">
        <w:rPr>
          <w:sz w:val="24"/>
          <w:szCs w:val="24"/>
        </w:rPr>
        <w:t xml:space="preserve">Program </w:t>
      </w:r>
      <w:proofErr w:type="spellStart"/>
      <w:r w:rsidR="00E034D8" w:rsidRPr="00294C62">
        <w:rPr>
          <w:sz w:val="24"/>
          <w:szCs w:val="24"/>
        </w:rPr>
        <w:t>iz</w:t>
      </w:r>
      <w:proofErr w:type="spellEnd"/>
      <w:r w:rsidR="00E034D8" w:rsidRPr="00294C62">
        <w:rPr>
          <w:sz w:val="24"/>
          <w:szCs w:val="24"/>
        </w:rPr>
        <w:t xml:space="preserve"> </w:t>
      </w:r>
      <w:proofErr w:type="spellStart"/>
      <w:r w:rsidR="00E034D8" w:rsidRPr="00294C62">
        <w:rPr>
          <w:sz w:val="24"/>
          <w:szCs w:val="24"/>
        </w:rPr>
        <w:t>stava</w:t>
      </w:r>
      <w:proofErr w:type="spellEnd"/>
      <w:r w:rsidR="00E034D8" w:rsidRPr="00294C62">
        <w:rPr>
          <w:sz w:val="24"/>
          <w:szCs w:val="24"/>
        </w:rPr>
        <w:t xml:space="preserve"> 1 </w:t>
      </w:r>
      <w:proofErr w:type="spellStart"/>
      <w:r w:rsidR="00E034D8" w:rsidRPr="00294C62">
        <w:rPr>
          <w:sz w:val="24"/>
          <w:szCs w:val="24"/>
        </w:rPr>
        <w:t>tačka</w:t>
      </w:r>
      <w:proofErr w:type="spellEnd"/>
      <w:r w:rsidR="00E034D8" w:rsidRPr="00294C62">
        <w:rPr>
          <w:sz w:val="24"/>
          <w:szCs w:val="24"/>
        </w:rPr>
        <w:t xml:space="preserve"> </w:t>
      </w:r>
      <w:r w:rsidR="00354B7B" w:rsidRPr="00294C62">
        <w:rPr>
          <w:sz w:val="24"/>
          <w:szCs w:val="24"/>
        </w:rPr>
        <w:t>h</w:t>
      </w:r>
      <w:r w:rsidR="00E034D8" w:rsidRPr="00294C62">
        <w:rPr>
          <w:sz w:val="24"/>
          <w:szCs w:val="24"/>
        </w:rPr>
        <w:t xml:space="preserve">) </w:t>
      </w:r>
      <w:proofErr w:type="spellStart"/>
      <w:r w:rsidR="00E034D8" w:rsidRPr="00294C62">
        <w:rPr>
          <w:sz w:val="24"/>
          <w:szCs w:val="24"/>
        </w:rPr>
        <w:t>ovog</w:t>
      </w:r>
      <w:proofErr w:type="spellEnd"/>
      <w:r w:rsidR="00E034D8" w:rsidRPr="00294C62">
        <w:rPr>
          <w:sz w:val="24"/>
          <w:szCs w:val="24"/>
        </w:rPr>
        <w:t xml:space="preserve"> </w:t>
      </w:r>
      <w:proofErr w:type="spellStart"/>
      <w:r w:rsidR="00E034D8" w:rsidRPr="00294C62">
        <w:rPr>
          <w:sz w:val="24"/>
          <w:szCs w:val="24"/>
        </w:rPr>
        <w:t>člana</w:t>
      </w:r>
      <w:proofErr w:type="spellEnd"/>
      <w:r w:rsidR="00E034D8" w:rsidRPr="00294C62">
        <w:rPr>
          <w:sz w:val="24"/>
          <w:szCs w:val="24"/>
        </w:rPr>
        <w:t xml:space="preserve"> mora </w:t>
      </w:r>
      <w:proofErr w:type="spellStart"/>
      <w:r w:rsidR="00E034D8" w:rsidRPr="00294C62">
        <w:rPr>
          <w:sz w:val="24"/>
          <w:szCs w:val="24"/>
        </w:rPr>
        <w:t>biti</w:t>
      </w:r>
      <w:proofErr w:type="spellEnd"/>
      <w:r w:rsidR="00E034D8" w:rsidRPr="00294C62">
        <w:rPr>
          <w:sz w:val="24"/>
          <w:szCs w:val="24"/>
        </w:rPr>
        <w:t xml:space="preserve"> </w:t>
      </w:r>
      <w:proofErr w:type="spellStart"/>
      <w:r w:rsidR="00E034D8" w:rsidRPr="00294C62">
        <w:rPr>
          <w:sz w:val="24"/>
          <w:szCs w:val="24"/>
        </w:rPr>
        <w:t>potpisan</w:t>
      </w:r>
      <w:proofErr w:type="spellEnd"/>
      <w:r w:rsidR="00E034D8" w:rsidRPr="00294C62">
        <w:rPr>
          <w:sz w:val="24"/>
          <w:szCs w:val="24"/>
        </w:rPr>
        <w:t xml:space="preserve"> </w:t>
      </w:r>
      <w:proofErr w:type="spellStart"/>
      <w:r w:rsidR="00E034D8" w:rsidRPr="00294C62">
        <w:rPr>
          <w:sz w:val="24"/>
          <w:szCs w:val="24"/>
        </w:rPr>
        <w:t>od</w:t>
      </w:r>
      <w:proofErr w:type="spellEnd"/>
      <w:r w:rsidR="00E034D8" w:rsidRPr="00294C62">
        <w:rPr>
          <w:sz w:val="24"/>
          <w:szCs w:val="24"/>
        </w:rPr>
        <w:t xml:space="preserve"> </w:t>
      </w:r>
      <w:proofErr w:type="spellStart"/>
      <w:r w:rsidR="009274AF" w:rsidRPr="00294C62">
        <w:rPr>
          <w:sz w:val="24"/>
          <w:szCs w:val="24"/>
        </w:rPr>
        <w:t>lica</w:t>
      </w:r>
      <w:proofErr w:type="spellEnd"/>
      <w:r w:rsidR="00E034D8"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predloženog</w:t>
      </w:r>
      <w:proofErr w:type="spellEnd"/>
      <w:r w:rsidR="0023217F" w:rsidRPr="00294C62">
        <w:rPr>
          <w:sz w:val="24"/>
          <w:szCs w:val="24"/>
        </w:rPr>
        <w:t xml:space="preserve"> za </w:t>
      </w:r>
      <w:proofErr w:type="spellStart"/>
      <w:r w:rsidR="0023217F" w:rsidRPr="00294C62">
        <w:rPr>
          <w:sz w:val="24"/>
          <w:szCs w:val="24"/>
        </w:rPr>
        <w:t>izvršnog</w:t>
      </w:r>
      <w:proofErr w:type="spellEnd"/>
      <w:r w:rsidR="0023217F"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direktora</w:t>
      </w:r>
      <w:proofErr w:type="spellEnd"/>
      <w:r w:rsidR="0023217F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 xml:space="preserve">     </w:t>
      </w:r>
      <w:proofErr w:type="spellStart"/>
      <w:r w:rsidR="00E034D8" w:rsidRPr="00294C62">
        <w:rPr>
          <w:sz w:val="24"/>
          <w:szCs w:val="24"/>
        </w:rPr>
        <w:t>i</w:t>
      </w:r>
      <w:proofErr w:type="spellEnd"/>
      <w:r w:rsidR="00E034D8" w:rsidRPr="00294C62">
        <w:rPr>
          <w:sz w:val="24"/>
          <w:szCs w:val="24"/>
        </w:rPr>
        <w:t xml:space="preserve"> </w:t>
      </w:r>
      <w:proofErr w:type="spellStart"/>
      <w:r w:rsidR="00E034D8" w:rsidRPr="00294C62">
        <w:rPr>
          <w:sz w:val="24"/>
          <w:szCs w:val="24"/>
        </w:rPr>
        <w:t>obuhvatati</w:t>
      </w:r>
      <w:proofErr w:type="spellEnd"/>
      <w:r w:rsidR="00E034D8" w:rsidRPr="00294C62">
        <w:rPr>
          <w:sz w:val="24"/>
          <w:szCs w:val="24"/>
        </w:rPr>
        <w:t xml:space="preserve"> </w:t>
      </w:r>
      <w:proofErr w:type="spellStart"/>
      <w:r w:rsidR="00E034D8" w:rsidRPr="00294C62">
        <w:rPr>
          <w:sz w:val="24"/>
          <w:szCs w:val="24"/>
        </w:rPr>
        <w:t>najmanje</w:t>
      </w:r>
      <w:proofErr w:type="spellEnd"/>
      <w:r w:rsidR="00E034D8" w:rsidRPr="00294C62">
        <w:rPr>
          <w:sz w:val="24"/>
          <w:szCs w:val="24"/>
        </w:rPr>
        <w:t xml:space="preserve"> </w:t>
      </w:r>
      <w:proofErr w:type="spellStart"/>
      <w:r w:rsidR="00E034D8" w:rsidRPr="00294C62">
        <w:rPr>
          <w:sz w:val="24"/>
          <w:szCs w:val="24"/>
        </w:rPr>
        <w:t>sljedeće</w:t>
      </w:r>
      <w:proofErr w:type="spellEnd"/>
      <w:r w:rsidR="00E034D8" w:rsidRPr="00294C62">
        <w:rPr>
          <w:sz w:val="24"/>
          <w:szCs w:val="24"/>
        </w:rPr>
        <w:t>:</w:t>
      </w:r>
    </w:p>
    <w:p w14:paraId="50E61A91" w14:textId="77777777" w:rsidR="00E034D8" w:rsidRPr="00294C62" w:rsidRDefault="00E034D8" w:rsidP="006C5582">
      <w:pPr>
        <w:pStyle w:val="box465352"/>
        <w:numPr>
          <w:ilvl w:val="0"/>
          <w:numId w:val="12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proofErr w:type="spellStart"/>
      <w:r w:rsidRPr="00294C62">
        <w:rPr>
          <w:color w:val="231F20"/>
        </w:rPr>
        <w:t>kratak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opis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stanja</w:t>
      </w:r>
      <w:proofErr w:type="spellEnd"/>
      <w:r w:rsidRPr="00294C62">
        <w:rPr>
          <w:color w:val="231F20"/>
        </w:rPr>
        <w:t xml:space="preserve"> u </w:t>
      </w:r>
      <w:proofErr w:type="spellStart"/>
      <w:r w:rsidRPr="00294C62">
        <w:rPr>
          <w:color w:val="231F20"/>
        </w:rPr>
        <w:t>društvu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organizacionom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šemom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brojem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zaposlenih</w:t>
      </w:r>
      <w:proofErr w:type="spellEnd"/>
      <w:r w:rsidRPr="00294C62">
        <w:rPr>
          <w:color w:val="231F20"/>
        </w:rPr>
        <w:t xml:space="preserve"> po </w:t>
      </w:r>
      <w:proofErr w:type="spellStart"/>
      <w:r w:rsidRPr="00294C62">
        <w:rPr>
          <w:color w:val="231F20"/>
        </w:rPr>
        <w:t>glavnim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organizacionim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jedinicama</w:t>
      </w:r>
      <w:proofErr w:type="spellEnd"/>
      <w:r w:rsidRPr="00294C62">
        <w:rPr>
          <w:color w:val="231F20"/>
        </w:rPr>
        <w:t xml:space="preserve"> (u </w:t>
      </w:r>
      <w:proofErr w:type="spellStart"/>
      <w:r w:rsidRPr="00294C62">
        <w:rPr>
          <w:color w:val="231F20"/>
        </w:rPr>
        <w:t>mjeri</w:t>
      </w:r>
      <w:proofErr w:type="spellEnd"/>
      <w:r w:rsidRPr="00294C62">
        <w:rPr>
          <w:color w:val="231F20"/>
        </w:rPr>
        <w:t xml:space="preserve"> u </w:t>
      </w:r>
      <w:proofErr w:type="spellStart"/>
      <w:r w:rsidRPr="00294C62">
        <w:rPr>
          <w:color w:val="231F20"/>
        </w:rPr>
        <w:t>kojoj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podaci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dostupni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kandidatu</w:t>
      </w:r>
      <w:proofErr w:type="spellEnd"/>
      <w:r w:rsidRPr="00294C62">
        <w:rPr>
          <w:color w:val="231F20"/>
        </w:rPr>
        <w:t xml:space="preserve">); </w:t>
      </w:r>
    </w:p>
    <w:p w14:paraId="26960ACA" w14:textId="77777777" w:rsidR="00E034D8" w:rsidRPr="00294C62" w:rsidRDefault="00E034D8" w:rsidP="006C5582">
      <w:pPr>
        <w:pStyle w:val="box465352"/>
        <w:numPr>
          <w:ilvl w:val="0"/>
          <w:numId w:val="12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proofErr w:type="spellStart"/>
      <w:r w:rsidRPr="00294C62">
        <w:rPr>
          <w:color w:val="231F20"/>
        </w:rPr>
        <w:t>opis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poslovnog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okruženja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društva</w:t>
      </w:r>
      <w:proofErr w:type="spellEnd"/>
      <w:r w:rsidRPr="00294C62">
        <w:rPr>
          <w:color w:val="231F20"/>
        </w:rPr>
        <w:t xml:space="preserve">, a </w:t>
      </w:r>
      <w:proofErr w:type="spellStart"/>
      <w:r w:rsidRPr="00294C62">
        <w:rPr>
          <w:color w:val="231F20"/>
        </w:rPr>
        <w:t>naročito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položaj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društva</w:t>
      </w:r>
      <w:proofErr w:type="spellEnd"/>
      <w:r w:rsidRPr="00294C62">
        <w:rPr>
          <w:color w:val="231F20"/>
        </w:rPr>
        <w:t xml:space="preserve"> u </w:t>
      </w:r>
      <w:proofErr w:type="spellStart"/>
      <w:r w:rsidRPr="00294C62">
        <w:rPr>
          <w:color w:val="231F20"/>
        </w:rPr>
        <w:t>odnosu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sektor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osiguranja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u </w:t>
      </w:r>
      <w:proofErr w:type="spellStart"/>
      <w:r w:rsidRPr="00294C62">
        <w:rPr>
          <w:color w:val="231F20"/>
        </w:rPr>
        <w:t>odnosu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konkurenciju</w:t>
      </w:r>
      <w:proofErr w:type="spellEnd"/>
      <w:r w:rsidRPr="00294C62">
        <w:rPr>
          <w:color w:val="231F20"/>
        </w:rPr>
        <w:t xml:space="preserve"> (</w:t>
      </w:r>
      <w:proofErr w:type="spellStart"/>
      <w:r w:rsidRPr="00294C62">
        <w:rPr>
          <w:color w:val="231F20"/>
        </w:rPr>
        <w:t>uz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navođenje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uočenih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prednosti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slabosti</w:t>
      </w:r>
      <w:proofErr w:type="spellEnd"/>
      <w:r w:rsidRPr="00294C62">
        <w:rPr>
          <w:color w:val="231F20"/>
        </w:rPr>
        <w:t xml:space="preserve">), </w:t>
      </w:r>
      <w:proofErr w:type="spellStart"/>
      <w:r w:rsidR="00314E4A" w:rsidRPr="00294C62">
        <w:rPr>
          <w:color w:val="231F20"/>
        </w:rPr>
        <w:t>sa</w:t>
      </w:r>
      <w:proofErr w:type="spellEnd"/>
      <w:r w:rsidR="00314E4A" w:rsidRPr="00294C62">
        <w:rPr>
          <w:color w:val="231F20"/>
        </w:rPr>
        <w:t xml:space="preserve"> </w:t>
      </w:r>
      <w:proofErr w:type="spellStart"/>
      <w:r w:rsidR="00314E4A" w:rsidRPr="00294C62">
        <w:rPr>
          <w:color w:val="231F20"/>
        </w:rPr>
        <w:t>eventualnim</w:t>
      </w:r>
      <w:proofErr w:type="spellEnd"/>
      <w:r w:rsidR="00314E4A" w:rsidRPr="00294C62">
        <w:rPr>
          <w:color w:val="231F20"/>
        </w:rPr>
        <w:t xml:space="preserve"> </w:t>
      </w:r>
      <w:proofErr w:type="spellStart"/>
      <w:r w:rsidR="00314E4A" w:rsidRPr="00294C62">
        <w:rPr>
          <w:color w:val="231F20"/>
        </w:rPr>
        <w:t>planovima</w:t>
      </w:r>
      <w:proofErr w:type="spellEnd"/>
      <w:r w:rsidR="00314E4A" w:rsidRPr="00294C62">
        <w:rPr>
          <w:color w:val="231F20"/>
        </w:rPr>
        <w:t xml:space="preserve"> po </w:t>
      </w:r>
      <w:proofErr w:type="spellStart"/>
      <w:r w:rsidR="00314E4A" w:rsidRPr="00294C62">
        <w:rPr>
          <w:color w:val="231F20"/>
        </w:rPr>
        <w:t>pitanju</w:t>
      </w:r>
      <w:proofErr w:type="spellEnd"/>
      <w:r w:rsidR="00314E4A" w:rsidRPr="00294C62">
        <w:rPr>
          <w:color w:val="231F20"/>
        </w:rPr>
        <w:t xml:space="preserve"> </w:t>
      </w:r>
      <w:proofErr w:type="spellStart"/>
      <w:r w:rsidR="00314E4A" w:rsidRPr="00294C62">
        <w:rPr>
          <w:color w:val="231F20"/>
        </w:rPr>
        <w:t>realizacije</w:t>
      </w:r>
      <w:proofErr w:type="spellEnd"/>
      <w:r w:rsidR="00314E4A" w:rsidRPr="00294C62">
        <w:rPr>
          <w:color w:val="231F20"/>
        </w:rPr>
        <w:t xml:space="preserve"> </w:t>
      </w:r>
      <w:proofErr w:type="spellStart"/>
      <w:r w:rsidR="00314E4A" w:rsidRPr="00294C62">
        <w:rPr>
          <w:color w:val="231F20"/>
        </w:rPr>
        <w:t>izrečenih</w:t>
      </w:r>
      <w:proofErr w:type="spellEnd"/>
      <w:r w:rsidR="00314E4A" w:rsidRPr="00294C62">
        <w:rPr>
          <w:color w:val="231F20"/>
        </w:rPr>
        <w:t xml:space="preserve"> </w:t>
      </w:r>
      <w:proofErr w:type="spellStart"/>
      <w:r w:rsidR="00314E4A" w:rsidRPr="00294C62">
        <w:rPr>
          <w:color w:val="231F20"/>
        </w:rPr>
        <w:t>mjera</w:t>
      </w:r>
      <w:proofErr w:type="spellEnd"/>
      <w:r w:rsidR="00314E4A" w:rsidRPr="00294C62">
        <w:rPr>
          <w:color w:val="231F20"/>
        </w:rPr>
        <w:t xml:space="preserve"> </w:t>
      </w:r>
      <w:proofErr w:type="spellStart"/>
      <w:r w:rsidR="00314E4A" w:rsidRPr="00294C62">
        <w:rPr>
          <w:color w:val="231F20"/>
        </w:rPr>
        <w:t>nadzora</w:t>
      </w:r>
      <w:proofErr w:type="spellEnd"/>
      <w:r w:rsidR="00314E4A"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ako</w:t>
      </w:r>
      <w:proofErr w:type="spellEnd"/>
      <w:r w:rsidRPr="00294C62">
        <w:rPr>
          <w:color w:val="231F20"/>
        </w:rPr>
        <w:t xml:space="preserve"> </w:t>
      </w:r>
      <w:proofErr w:type="spellStart"/>
      <w:r w:rsidR="00314E4A" w:rsidRPr="00294C62">
        <w:rPr>
          <w:color w:val="231F20"/>
        </w:rPr>
        <w:t>su</w:t>
      </w:r>
      <w:proofErr w:type="spellEnd"/>
      <w:r w:rsidR="00314E4A" w:rsidRPr="00294C62">
        <w:rPr>
          <w:color w:val="231F20"/>
        </w:rPr>
        <w:t xml:space="preserve"> </w:t>
      </w:r>
      <w:proofErr w:type="spellStart"/>
      <w:r w:rsidR="00314E4A" w:rsidRPr="00294C62">
        <w:rPr>
          <w:color w:val="231F20"/>
        </w:rPr>
        <w:t>društvu</w:t>
      </w:r>
      <w:proofErr w:type="spellEnd"/>
      <w:r w:rsidR="00314E4A" w:rsidRPr="00294C62">
        <w:rPr>
          <w:color w:val="231F20"/>
        </w:rPr>
        <w:t xml:space="preserve"> za </w:t>
      </w:r>
      <w:proofErr w:type="spellStart"/>
      <w:r w:rsidR="00314E4A" w:rsidRPr="00294C62">
        <w:rPr>
          <w:color w:val="231F20"/>
        </w:rPr>
        <w:t>osiguranje</w:t>
      </w:r>
      <w:proofErr w:type="spellEnd"/>
      <w:r w:rsidR="00314E4A" w:rsidRPr="00294C62">
        <w:rPr>
          <w:color w:val="231F20"/>
        </w:rPr>
        <w:t xml:space="preserve"> </w:t>
      </w:r>
      <w:proofErr w:type="spellStart"/>
      <w:r w:rsidR="00314E4A" w:rsidRPr="00294C62">
        <w:rPr>
          <w:color w:val="231F20"/>
        </w:rPr>
        <w:t>izrečene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mjere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nadzora</w:t>
      </w:r>
      <w:proofErr w:type="spellEnd"/>
      <w:r w:rsidRPr="00294C62">
        <w:rPr>
          <w:color w:val="231F20"/>
        </w:rPr>
        <w:t>;</w:t>
      </w:r>
    </w:p>
    <w:p w14:paraId="6528A040" w14:textId="77777777" w:rsidR="008321ED" w:rsidRPr="00294C62" w:rsidRDefault="008321ED" w:rsidP="006C5582">
      <w:pPr>
        <w:pStyle w:val="box465352"/>
        <w:numPr>
          <w:ilvl w:val="0"/>
          <w:numId w:val="12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proofErr w:type="spellStart"/>
      <w:r w:rsidRPr="00294C62">
        <w:rPr>
          <w:color w:val="231F20"/>
        </w:rPr>
        <w:t>pretpostavke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činjenice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koje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uzete</w:t>
      </w:r>
      <w:proofErr w:type="spellEnd"/>
      <w:r w:rsidRPr="00294C62">
        <w:rPr>
          <w:color w:val="231F20"/>
        </w:rPr>
        <w:t xml:space="preserve"> u </w:t>
      </w:r>
      <w:proofErr w:type="spellStart"/>
      <w:r w:rsidRPr="00294C62">
        <w:rPr>
          <w:color w:val="231F20"/>
        </w:rPr>
        <w:t>obzir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izradi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programa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projekcija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finansijskih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iskaza</w:t>
      </w:r>
      <w:proofErr w:type="spellEnd"/>
      <w:r w:rsidRPr="00294C62">
        <w:rPr>
          <w:color w:val="231F20"/>
        </w:rPr>
        <w:t>;</w:t>
      </w:r>
    </w:p>
    <w:p w14:paraId="6298B248" w14:textId="01B58A76" w:rsidR="00E034D8" w:rsidRPr="00294C62" w:rsidRDefault="00E034D8" w:rsidP="006C5582">
      <w:pPr>
        <w:pStyle w:val="box465352"/>
        <w:numPr>
          <w:ilvl w:val="0"/>
          <w:numId w:val="12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proofErr w:type="spellStart"/>
      <w:r w:rsidRPr="00294C62">
        <w:rPr>
          <w:color w:val="231F20"/>
        </w:rPr>
        <w:t>detaljan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opis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planiranih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aktivnosti</w:t>
      </w:r>
      <w:proofErr w:type="spellEnd"/>
      <w:r w:rsidRPr="00294C62">
        <w:rPr>
          <w:color w:val="231F20"/>
        </w:rPr>
        <w:t xml:space="preserve"> u </w:t>
      </w:r>
      <w:proofErr w:type="spellStart"/>
      <w:r w:rsidRPr="00294C62">
        <w:rPr>
          <w:color w:val="231F20"/>
        </w:rPr>
        <w:t>mandatnom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period</w:t>
      </w:r>
      <w:r w:rsidR="009C6786" w:rsidRPr="00294C62">
        <w:rPr>
          <w:color w:val="231F20"/>
        </w:rPr>
        <w:t>u</w:t>
      </w:r>
      <w:proofErr w:type="spellEnd"/>
      <w:r w:rsidRPr="00294C62">
        <w:rPr>
          <w:color w:val="231F20"/>
        </w:rPr>
        <w:t xml:space="preserve">, </w:t>
      </w:r>
      <w:proofErr w:type="spellStart"/>
      <w:r w:rsidRPr="00294C62">
        <w:rPr>
          <w:color w:val="231F20"/>
        </w:rPr>
        <w:t>planiranu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dinamiku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realizacije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planirane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značajne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promjene</w:t>
      </w:r>
      <w:proofErr w:type="spellEnd"/>
      <w:r w:rsidRPr="00294C62">
        <w:rPr>
          <w:color w:val="231F20"/>
        </w:rPr>
        <w:t xml:space="preserve"> u </w:t>
      </w:r>
      <w:proofErr w:type="spellStart"/>
      <w:r w:rsidRPr="00294C62">
        <w:rPr>
          <w:color w:val="231F20"/>
        </w:rPr>
        <w:t>odnosu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postojeće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stanje</w:t>
      </w:r>
      <w:proofErr w:type="spellEnd"/>
      <w:r w:rsidRPr="00294C62">
        <w:rPr>
          <w:color w:val="231F20"/>
        </w:rPr>
        <w:t xml:space="preserve">, </w:t>
      </w:r>
      <w:proofErr w:type="spellStart"/>
      <w:r w:rsidRPr="00294C62">
        <w:rPr>
          <w:color w:val="231F20"/>
        </w:rPr>
        <w:t>rizike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kojima</w:t>
      </w:r>
      <w:proofErr w:type="spellEnd"/>
      <w:r w:rsidRPr="00294C62">
        <w:rPr>
          <w:color w:val="231F20"/>
        </w:rPr>
        <w:t xml:space="preserve"> je </w:t>
      </w:r>
      <w:proofErr w:type="spellStart"/>
      <w:r w:rsidRPr="00294C62">
        <w:rPr>
          <w:color w:val="231F20"/>
        </w:rPr>
        <w:t>izloženo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kojima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može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biti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izloženo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društvo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realizacijom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planiranih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aktivnosti</w:t>
      </w:r>
      <w:proofErr w:type="spellEnd"/>
      <w:r w:rsidRPr="00294C62">
        <w:rPr>
          <w:color w:val="231F20"/>
        </w:rPr>
        <w:t xml:space="preserve">, </w:t>
      </w:r>
      <w:proofErr w:type="spellStart"/>
      <w:r w:rsidRPr="00294C62">
        <w:rPr>
          <w:color w:val="231F20"/>
        </w:rPr>
        <w:t>sa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opisom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</w:t>
      </w:r>
      <w:r w:rsidR="00101186" w:rsidRPr="00294C62">
        <w:rPr>
          <w:color w:val="231F20"/>
        </w:rPr>
        <w:t>istem</w:t>
      </w:r>
      <w:r w:rsidRPr="00294C62">
        <w:rPr>
          <w:color w:val="231F20"/>
        </w:rPr>
        <w:t>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upravljanja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rizicima</w:t>
      </w:r>
      <w:proofErr w:type="spellEnd"/>
      <w:r w:rsidRPr="00294C62">
        <w:rPr>
          <w:color w:val="231F20"/>
        </w:rPr>
        <w:t>;</w:t>
      </w:r>
    </w:p>
    <w:p w14:paraId="16FC57BD" w14:textId="72F735AE" w:rsidR="00E034D8" w:rsidRPr="00294C62" w:rsidRDefault="00E034D8" w:rsidP="006C5582">
      <w:pPr>
        <w:pStyle w:val="box465352"/>
        <w:numPr>
          <w:ilvl w:val="0"/>
          <w:numId w:val="12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proofErr w:type="spellStart"/>
      <w:r w:rsidRPr="00294C62">
        <w:rPr>
          <w:color w:val="231F20"/>
        </w:rPr>
        <w:t>projekcije</w:t>
      </w:r>
      <w:proofErr w:type="spellEnd"/>
      <w:r w:rsidRPr="00294C62">
        <w:rPr>
          <w:color w:val="231F20"/>
        </w:rPr>
        <w:t xml:space="preserve"> </w:t>
      </w:r>
      <w:proofErr w:type="spellStart"/>
      <w:r w:rsidR="009C6786" w:rsidRPr="00294C62">
        <w:rPr>
          <w:color w:val="231F20"/>
        </w:rPr>
        <w:t>osnovnih</w:t>
      </w:r>
      <w:proofErr w:type="spellEnd"/>
      <w:r w:rsidR="009C6786" w:rsidRPr="00294C62">
        <w:rPr>
          <w:color w:val="231F20"/>
        </w:rPr>
        <w:t xml:space="preserve"> </w:t>
      </w:r>
      <w:proofErr w:type="spellStart"/>
      <w:r w:rsidR="009C6786" w:rsidRPr="00294C62">
        <w:rPr>
          <w:color w:val="231F20"/>
        </w:rPr>
        <w:t>pokazatelja</w:t>
      </w:r>
      <w:proofErr w:type="spellEnd"/>
      <w:r w:rsidR="009C6786" w:rsidRPr="00294C62">
        <w:rPr>
          <w:color w:val="231F20"/>
        </w:rPr>
        <w:t xml:space="preserve"> </w:t>
      </w:r>
      <w:proofErr w:type="spellStart"/>
      <w:r w:rsidR="009C6786" w:rsidRPr="00294C62">
        <w:rPr>
          <w:color w:val="231F20"/>
        </w:rPr>
        <w:t>poslovanja</w:t>
      </w:r>
      <w:proofErr w:type="spellEnd"/>
      <w:r w:rsidR="009C6786" w:rsidRPr="00294C62">
        <w:rPr>
          <w:color w:val="231F20"/>
        </w:rPr>
        <w:t xml:space="preserve"> </w:t>
      </w:r>
      <w:proofErr w:type="spellStart"/>
      <w:r w:rsidR="009C6786" w:rsidRPr="00294C62">
        <w:rPr>
          <w:color w:val="231F20"/>
        </w:rPr>
        <w:t>društva</w:t>
      </w:r>
      <w:proofErr w:type="spellEnd"/>
      <w:r w:rsidRPr="00294C62">
        <w:rPr>
          <w:color w:val="231F20"/>
        </w:rPr>
        <w:t xml:space="preserve"> za </w:t>
      </w:r>
      <w:proofErr w:type="spellStart"/>
      <w:r w:rsidRPr="00294C62">
        <w:rPr>
          <w:color w:val="231F20"/>
        </w:rPr>
        <w:t>mandatni</w:t>
      </w:r>
      <w:proofErr w:type="spellEnd"/>
      <w:r w:rsidRPr="00294C62">
        <w:rPr>
          <w:color w:val="231F20"/>
        </w:rPr>
        <w:t xml:space="preserve"> period;</w:t>
      </w:r>
    </w:p>
    <w:p w14:paraId="69BEB07E" w14:textId="77777777" w:rsidR="00E034D8" w:rsidRPr="00294C62" w:rsidRDefault="00E034D8" w:rsidP="006C5582">
      <w:pPr>
        <w:pStyle w:val="box465352"/>
        <w:numPr>
          <w:ilvl w:val="0"/>
          <w:numId w:val="12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proofErr w:type="spellStart"/>
      <w:r w:rsidRPr="00294C62">
        <w:rPr>
          <w:color w:val="231F20"/>
        </w:rPr>
        <w:t>predlog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promjena</w:t>
      </w:r>
      <w:proofErr w:type="spellEnd"/>
      <w:r w:rsidRPr="00294C62">
        <w:rPr>
          <w:color w:val="231F20"/>
        </w:rPr>
        <w:t xml:space="preserve"> u </w:t>
      </w:r>
      <w:proofErr w:type="spellStart"/>
      <w:r w:rsidRPr="00294C62">
        <w:rPr>
          <w:color w:val="231F20"/>
        </w:rPr>
        <w:t>dijelu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prenosa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poslova</w:t>
      </w:r>
      <w:proofErr w:type="spellEnd"/>
      <w:r w:rsidRPr="00294C62">
        <w:rPr>
          <w:color w:val="231F20"/>
        </w:rPr>
        <w:t>;</w:t>
      </w:r>
    </w:p>
    <w:p w14:paraId="5385D2E0" w14:textId="77777777" w:rsidR="00E034D8" w:rsidRPr="00294C62" w:rsidRDefault="00E034D8" w:rsidP="006C5582">
      <w:pPr>
        <w:pStyle w:val="box465352"/>
        <w:numPr>
          <w:ilvl w:val="0"/>
          <w:numId w:val="12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rFonts w:eastAsia="Times New Roman"/>
          <w:color w:val="231F20"/>
        </w:rPr>
      </w:pPr>
      <w:r w:rsidRPr="00294C62">
        <w:rPr>
          <w:color w:val="231F20"/>
        </w:rPr>
        <w:t xml:space="preserve">za </w:t>
      </w:r>
      <w:proofErr w:type="spellStart"/>
      <w:r w:rsidRPr="00294C62">
        <w:rPr>
          <w:color w:val="231F20"/>
        </w:rPr>
        <w:t>lica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koja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već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funkciji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izvršnog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direktora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predložena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su</w:t>
      </w:r>
      <w:proofErr w:type="spellEnd"/>
      <w:r w:rsidRPr="00294C62">
        <w:rPr>
          <w:color w:val="231F20"/>
        </w:rPr>
        <w:t xml:space="preserve"> za </w:t>
      </w:r>
      <w:proofErr w:type="spellStart"/>
      <w:r w:rsidRPr="00294C62">
        <w:rPr>
          <w:color w:val="231F20"/>
        </w:rPr>
        <w:t>novi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mandat</w:t>
      </w:r>
      <w:proofErr w:type="spellEnd"/>
      <w:r w:rsidRPr="00294C62">
        <w:rPr>
          <w:color w:val="231F20"/>
        </w:rPr>
        <w:t xml:space="preserve"> - </w:t>
      </w:r>
      <w:proofErr w:type="spellStart"/>
      <w:r w:rsidRPr="00294C62">
        <w:rPr>
          <w:color w:val="231F20"/>
        </w:rPr>
        <w:t>razlog</w:t>
      </w:r>
      <w:proofErr w:type="spellEnd"/>
      <w:r w:rsidRPr="00294C62">
        <w:rPr>
          <w:color w:val="231F20"/>
        </w:rPr>
        <w:t xml:space="preserve"> za </w:t>
      </w:r>
      <w:proofErr w:type="spellStart"/>
      <w:r w:rsidRPr="00294C62">
        <w:rPr>
          <w:color w:val="231F20"/>
        </w:rPr>
        <w:t>neizvršavanje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planiranih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aktivnosti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iz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prethodnog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programa</w:t>
      </w:r>
      <w:proofErr w:type="spellEnd"/>
      <w:r w:rsidRPr="00294C62">
        <w:rPr>
          <w:color w:val="231F20"/>
        </w:rPr>
        <w:t>.</w:t>
      </w:r>
    </w:p>
    <w:p w14:paraId="4FF7B3F1" w14:textId="27066C9E" w:rsidR="00007BCA" w:rsidRPr="00294C62" w:rsidRDefault="00E034D8" w:rsidP="00516301">
      <w:pPr>
        <w:pStyle w:val="T30X"/>
        <w:rPr>
          <w:sz w:val="24"/>
          <w:szCs w:val="24"/>
        </w:rPr>
      </w:pPr>
      <w:r w:rsidRPr="00294C62">
        <w:rPr>
          <w:sz w:val="24"/>
          <w:szCs w:val="24"/>
        </w:rPr>
        <w:t xml:space="preserve">(3) </w:t>
      </w:r>
      <w:proofErr w:type="spellStart"/>
      <w:r w:rsidR="00007BCA" w:rsidRPr="00294C62">
        <w:rPr>
          <w:sz w:val="24"/>
          <w:szCs w:val="24"/>
        </w:rPr>
        <w:t>Upitnik</w:t>
      </w:r>
      <w:proofErr w:type="spellEnd"/>
      <w:r w:rsidR="00007BCA" w:rsidRPr="00294C62">
        <w:rPr>
          <w:sz w:val="24"/>
          <w:szCs w:val="24"/>
        </w:rPr>
        <w:t xml:space="preserve"> </w:t>
      </w:r>
      <w:proofErr w:type="spellStart"/>
      <w:r w:rsidR="00007BCA" w:rsidRPr="00294C62">
        <w:rPr>
          <w:sz w:val="24"/>
          <w:szCs w:val="24"/>
        </w:rPr>
        <w:t>iz</w:t>
      </w:r>
      <w:proofErr w:type="spellEnd"/>
      <w:r w:rsidR="00007BCA" w:rsidRPr="00294C62">
        <w:rPr>
          <w:sz w:val="24"/>
          <w:szCs w:val="24"/>
        </w:rPr>
        <w:t xml:space="preserve"> </w:t>
      </w:r>
      <w:proofErr w:type="spellStart"/>
      <w:r w:rsidR="00007BCA" w:rsidRPr="00294C62">
        <w:rPr>
          <w:sz w:val="24"/>
          <w:szCs w:val="24"/>
        </w:rPr>
        <w:t>stava</w:t>
      </w:r>
      <w:proofErr w:type="spellEnd"/>
      <w:r w:rsidR="00007BCA" w:rsidRPr="00294C62">
        <w:rPr>
          <w:sz w:val="24"/>
          <w:szCs w:val="24"/>
        </w:rPr>
        <w:t xml:space="preserve"> 1 </w:t>
      </w:r>
      <w:proofErr w:type="spellStart"/>
      <w:r w:rsidR="00007BCA" w:rsidRPr="00294C62">
        <w:rPr>
          <w:sz w:val="24"/>
          <w:szCs w:val="24"/>
        </w:rPr>
        <w:t>tačka</w:t>
      </w:r>
      <w:proofErr w:type="spellEnd"/>
      <w:r w:rsidR="00007BCA" w:rsidRPr="00294C62">
        <w:rPr>
          <w:sz w:val="24"/>
          <w:szCs w:val="24"/>
        </w:rPr>
        <w:t xml:space="preserve"> c) </w:t>
      </w:r>
      <w:proofErr w:type="spellStart"/>
      <w:r w:rsidR="00007BCA" w:rsidRPr="00294C62">
        <w:rPr>
          <w:sz w:val="24"/>
          <w:szCs w:val="24"/>
        </w:rPr>
        <w:t>ovog</w:t>
      </w:r>
      <w:proofErr w:type="spellEnd"/>
      <w:r w:rsidR="00007BCA" w:rsidRPr="00294C62">
        <w:rPr>
          <w:sz w:val="24"/>
          <w:szCs w:val="24"/>
        </w:rPr>
        <w:t xml:space="preserve"> </w:t>
      </w:r>
      <w:proofErr w:type="spellStart"/>
      <w:r w:rsidR="00007BCA" w:rsidRPr="00294C62">
        <w:rPr>
          <w:sz w:val="24"/>
          <w:szCs w:val="24"/>
        </w:rPr>
        <w:t>člana</w:t>
      </w:r>
      <w:proofErr w:type="spellEnd"/>
      <w:r w:rsidR="00007BCA" w:rsidRPr="00294C62">
        <w:rPr>
          <w:sz w:val="24"/>
          <w:szCs w:val="24"/>
        </w:rPr>
        <w:t xml:space="preserve"> </w:t>
      </w:r>
      <w:proofErr w:type="spellStart"/>
      <w:r w:rsidR="00007BCA" w:rsidRPr="00294C62">
        <w:rPr>
          <w:sz w:val="24"/>
          <w:szCs w:val="24"/>
        </w:rPr>
        <w:t>dat</w:t>
      </w:r>
      <w:proofErr w:type="spellEnd"/>
      <w:r w:rsidR="00007BCA" w:rsidRPr="00294C62">
        <w:rPr>
          <w:sz w:val="24"/>
          <w:szCs w:val="24"/>
        </w:rPr>
        <w:t xml:space="preserve"> je u </w:t>
      </w:r>
      <w:proofErr w:type="spellStart"/>
      <w:r w:rsidR="00007BCA" w:rsidRPr="00294C62">
        <w:rPr>
          <w:sz w:val="24"/>
          <w:szCs w:val="24"/>
        </w:rPr>
        <w:t>Prilogu</w:t>
      </w:r>
      <w:proofErr w:type="spellEnd"/>
      <w:r w:rsidR="00007BCA" w:rsidRPr="00294C62">
        <w:rPr>
          <w:sz w:val="24"/>
          <w:szCs w:val="24"/>
        </w:rPr>
        <w:t xml:space="preserve"> 2 koji je </w:t>
      </w:r>
      <w:proofErr w:type="spellStart"/>
      <w:r w:rsidR="00007BCA" w:rsidRPr="00294C62">
        <w:rPr>
          <w:sz w:val="24"/>
          <w:szCs w:val="24"/>
        </w:rPr>
        <w:t>sastavni</w:t>
      </w:r>
      <w:proofErr w:type="spellEnd"/>
      <w:r w:rsidR="00007BCA" w:rsidRPr="00294C62">
        <w:rPr>
          <w:sz w:val="24"/>
          <w:szCs w:val="24"/>
        </w:rPr>
        <w:t xml:space="preserve"> </w:t>
      </w:r>
      <w:proofErr w:type="spellStart"/>
      <w:r w:rsidR="00007BCA" w:rsidRPr="00294C62">
        <w:rPr>
          <w:sz w:val="24"/>
          <w:szCs w:val="24"/>
        </w:rPr>
        <w:t>dio</w:t>
      </w:r>
      <w:proofErr w:type="spellEnd"/>
      <w:r w:rsidR="00007BCA" w:rsidRPr="00294C62">
        <w:rPr>
          <w:sz w:val="24"/>
          <w:szCs w:val="24"/>
        </w:rPr>
        <w:t xml:space="preserve"> </w:t>
      </w:r>
      <w:proofErr w:type="spellStart"/>
      <w:r w:rsidR="00007BCA" w:rsidRPr="00294C62">
        <w:rPr>
          <w:sz w:val="24"/>
          <w:szCs w:val="24"/>
        </w:rPr>
        <w:t>ovog</w:t>
      </w:r>
      <w:proofErr w:type="spellEnd"/>
      <w:r w:rsidR="00007BCA" w:rsidRPr="00294C62">
        <w:rPr>
          <w:sz w:val="24"/>
          <w:szCs w:val="24"/>
        </w:rPr>
        <w:t xml:space="preserve"> </w:t>
      </w:r>
      <w:proofErr w:type="spellStart"/>
      <w:r w:rsidR="00007BCA" w:rsidRPr="00294C62">
        <w:rPr>
          <w:sz w:val="24"/>
          <w:szCs w:val="24"/>
        </w:rPr>
        <w:t>pravilnika</w:t>
      </w:r>
      <w:proofErr w:type="spellEnd"/>
      <w:r w:rsidR="00007BCA" w:rsidRPr="00294C62">
        <w:rPr>
          <w:sz w:val="24"/>
          <w:szCs w:val="24"/>
        </w:rPr>
        <w:t>.</w:t>
      </w:r>
    </w:p>
    <w:p w14:paraId="6CBEF2D9" w14:textId="77777777" w:rsidR="003008E4" w:rsidRPr="00294C62" w:rsidRDefault="003008E4" w:rsidP="003008E4">
      <w:pPr>
        <w:pStyle w:val="T30X"/>
        <w:jc w:val="center"/>
        <w:rPr>
          <w:b/>
          <w:bCs/>
          <w:sz w:val="24"/>
          <w:szCs w:val="24"/>
        </w:rPr>
      </w:pPr>
    </w:p>
    <w:p w14:paraId="747767EA" w14:textId="77777777" w:rsidR="00A45983" w:rsidRPr="00294C62" w:rsidRDefault="003008E4" w:rsidP="00516301">
      <w:pPr>
        <w:pStyle w:val="T30X"/>
        <w:jc w:val="center"/>
        <w:rPr>
          <w:b/>
          <w:bCs/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t>Procjena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="00314E4A" w:rsidRPr="00294C62">
        <w:rPr>
          <w:b/>
          <w:bCs/>
          <w:sz w:val="24"/>
          <w:szCs w:val="24"/>
        </w:rPr>
        <w:t>stručnih</w:t>
      </w:r>
      <w:proofErr w:type="spellEnd"/>
      <w:r w:rsidR="00314E4A"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kv</w:t>
      </w:r>
      <w:r w:rsidR="008E4322" w:rsidRPr="00294C62">
        <w:rPr>
          <w:b/>
          <w:bCs/>
          <w:sz w:val="24"/>
          <w:szCs w:val="24"/>
        </w:rPr>
        <w:t>a</w:t>
      </w:r>
      <w:r w:rsidRPr="00294C62">
        <w:rPr>
          <w:b/>
          <w:bCs/>
          <w:sz w:val="24"/>
          <w:szCs w:val="24"/>
        </w:rPr>
        <w:t>lifikacija</w:t>
      </w:r>
      <w:proofErr w:type="spellEnd"/>
      <w:r w:rsidR="008E4322" w:rsidRPr="00294C62">
        <w:rPr>
          <w:b/>
          <w:bCs/>
          <w:sz w:val="24"/>
          <w:szCs w:val="24"/>
        </w:rPr>
        <w:t>,</w:t>
      </w:r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znanja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i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iskustva</w:t>
      </w:r>
      <w:proofErr w:type="spellEnd"/>
    </w:p>
    <w:p w14:paraId="23DA6A3B" w14:textId="77777777" w:rsidR="003008E4" w:rsidRPr="00294C62" w:rsidRDefault="003008E4" w:rsidP="00516301">
      <w:pPr>
        <w:pStyle w:val="T30X"/>
        <w:jc w:val="center"/>
        <w:rPr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t>Član</w:t>
      </w:r>
      <w:proofErr w:type="spellEnd"/>
      <w:r w:rsidR="006B34F0" w:rsidRPr="00294C62">
        <w:rPr>
          <w:b/>
          <w:bCs/>
          <w:sz w:val="24"/>
          <w:szCs w:val="24"/>
        </w:rPr>
        <w:t xml:space="preserve"> </w:t>
      </w:r>
      <w:r w:rsidR="005C146F" w:rsidRPr="00294C62">
        <w:rPr>
          <w:b/>
          <w:bCs/>
          <w:sz w:val="24"/>
          <w:szCs w:val="24"/>
        </w:rPr>
        <w:t>10</w:t>
      </w:r>
    </w:p>
    <w:p w14:paraId="0D2A1468" w14:textId="22C9B4EC" w:rsidR="00F925B2" w:rsidRPr="00294C62" w:rsidRDefault="004421DB" w:rsidP="006C5582">
      <w:pPr>
        <w:pStyle w:val="T30X"/>
        <w:numPr>
          <w:ilvl w:val="0"/>
          <w:numId w:val="13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Odgovarajuć</w:t>
      </w:r>
      <w:r w:rsidR="00E85B8D" w:rsidRPr="00294C62">
        <w:rPr>
          <w:sz w:val="24"/>
          <w:szCs w:val="24"/>
        </w:rPr>
        <w:t>i</w:t>
      </w:r>
      <w:r w:rsidRPr="00294C62">
        <w:rPr>
          <w:sz w:val="24"/>
          <w:szCs w:val="24"/>
        </w:rPr>
        <w:t>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stručn</w:t>
      </w:r>
      <w:r w:rsidR="00E85B8D" w:rsidRPr="00294C62">
        <w:rPr>
          <w:sz w:val="24"/>
          <w:szCs w:val="24"/>
        </w:rPr>
        <w:t>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E85B8D" w:rsidRPr="00294C62">
        <w:rPr>
          <w:sz w:val="24"/>
          <w:szCs w:val="24"/>
        </w:rPr>
        <w:t>kvalifikacijama</w:t>
      </w:r>
      <w:proofErr w:type="spellEnd"/>
      <w:r w:rsidRPr="00294C62">
        <w:rPr>
          <w:sz w:val="24"/>
          <w:szCs w:val="24"/>
        </w:rPr>
        <w:t xml:space="preserve"> </w:t>
      </w:r>
      <w:r w:rsidR="00F25C14" w:rsidRPr="00294C62">
        <w:rPr>
          <w:sz w:val="24"/>
          <w:szCs w:val="24"/>
        </w:rPr>
        <w:t xml:space="preserve">u </w:t>
      </w:r>
      <w:proofErr w:type="spellStart"/>
      <w:r w:rsidR="00F25C14" w:rsidRPr="00294C62">
        <w:rPr>
          <w:sz w:val="24"/>
          <w:szCs w:val="24"/>
        </w:rPr>
        <w:t>smislu</w:t>
      </w:r>
      <w:proofErr w:type="spellEnd"/>
      <w:r w:rsidR="00F25C14" w:rsidRPr="00294C62">
        <w:rPr>
          <w:sz w:val="24"/>
          <w:szCs w:val="24"/>
        </w:rPr>
        <w:t xml:space="preserve"> </w:t>
      </w:r>
      <w:proofErr w:type="spellStart"/>
      <w:r w:rsidR="00F25C14" w:rsidRPr="00294C62">
        <w:rPr>
          <w:sz w:val="24"/>
          <w:szCs w:val="24"/>
        </w:rPr>
        <w:t>člana</w:t>
      </w:r>
      <w:proofErr w:type="spellEnd"/>
      <w:r w:rsidR="00F25C14" w:rsidRPr="00294C62">
        <w:rPr>
          <w:sz w:val="24"/>
          <w:szCs w:val="24"/>
        </w:rPr>
        <w:t xml:space="preserve"> </w:t>
      </w:r>
      <w:r w:rsidR="005C146F" w:rsidRPr="00294C62">
        <w:rPr>
          <w:sz w:val="24"/>
          <w:szCs w:val="24"/>
        </w:rPr>
        <w:t>9</w:t>
      </w:r>
      <w:r w:rsidR="00F25C14" w:rsidRPr="00294C62">
        <w:rPr>
          <w:sz w:val="24"/>
          <w:szCs w:val="24"/>
        </w:rPr>
        <w:t xml:space="preserve"> </w:t>
      </w:r>
      <w:proofErr w:type="spellStart"/>
      <w:r w:rsidR="00F25C14" w:rsidRPr="00294C62">
        <w:rPr>
          <w:sz w:val="24"/>
          <w:szCs w:val="24"/>
        </w:rPr>
        <w:t>stav</w:t>
      </w:r>
      <w:proofErr w:type="spellEnd"/>
      <w:r w:rsidR="00F25C14" w:rsidRPr="00294C62">
        <w:rPr>
          <w:sz w:val="24"/>
          <w:szCs w:val="24"/>
        </w:rPr>
        <w:t xml:space="preserve"> 1 </w:t>
      </w:r>
      <w:proofErr w:type="spellStart"/>
      <w:r w:rsidR="00F25C14" w:rsidRPr="00294C62">
        <w:rPr>
          <w:sz w:val="24"/>
          <w:szCs w:val="24"/>
        </w:rPr>
        <w:t>tačka</w:t>
      </w:r>
      <w:proofErr w:type="spellEnd"/>
      <w:r w:rsidR="00F25C14" w:rsidRPr="00294C62">
        <w:rPr>
          <w:sz w:val="24"/>
          <w:szCs w:val="24"/>
        </w:rPr>
        <w:t xml:space="preserve"> d) </w:t>
      </w:r>
      <w:proofErr w:type="spellStart"/>
      <w:r w:rsidR="00F25C14" w:rsidRPr="00294C62">
        <w:rPr>
          <w:sz w:val="24"/>
          <w:szCs w:val="24"/>
        </w:rPr>
        <w:t>ovog</w:t>
      </w:r>
      <w:proofErr w:type="spellEnd"/>
      <w:r w:rsidR="00F25C14" w:rsidRPr="00294C62">
        <w:rPr>
          <w:sz w:val="24"/>
          <w:szCs w:val="24"/>
        </w:rPr>
        <w:t xml:space="preserve"> </w:t>
      </w:r>
      <w:proofErr w:type="spellStart"/>
      <w:r w:rsidR="00F25C14" w:rsidRPr="00294C62">
        <w:rPr>
          <w:sz w:val="24"/>
          <w:szCs w:val="24"/>
        </w:rPr>
        <w:t>pravilnika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smatra</w:t>
      </w:r>
      <w:proofErr w:type="spellEnd"/>
      <w:r w:rsidRPr="00294C62">
        <w:rPr>
          <w:sz w:val="24"/>
          <w:szCs w:val="24"/>
        </w:rPr>
        <w:t xml:space="preserve"> se </w:t>
      </w:r>
      <w:bookmarkStart w:id="3" w:name="_Hlk94161740"/>
      <w:proofErr w:type="spellStart"/>
      <w:r w:rsidR="00E85B8D" w:rsidRPr="00294C62">
        <w:rPr>
          <w:sz w:val="24"/>
          <w:szCs w:val="24"/>
        </w:rPr>
        <w:t>dokaz</w:t>
      </w:r>
      <w:proofErr w:type="spellEnd"/>
      <w:r w:rsidR="00E85B8D" w:rsidRPr="00294C62">
        <w:rPr>
          <w:sz w:val="24"/>
          <w:szCs w:val="24"/>
        </w:rPr>
        <w:t xml:space="preserve"> o </w:t>
      </w:r>
      <w:proofErr w:type="spellStart"/>
      <w:r w:rsidR="009C6786" w:rsidRPr="00294C62">
        <w:rPr>
          <w:sz w:val="24"/>
          <w:szCs w:val="24"/>
        </w:rPr>
        <w:t>stečenoj</w:t>
      </w:r>
      <w:proofErr w:type="spellEnd"/>
      <w:r w:rsidR="009C6786" w:rsidRPr="00294C62">
        <w:rPr>
          <w:sz w:val="24"/>
          <w:szCs w:val="24"/>
        </w:rPr>
        <w:t xml:space="preserve"> </w:t>
      </w:r>
      <w:proofErr w:type="spellStart"/>
      <w:r w:rsidR="009C6786" w:rsidRPr="00294C62">
        <w:rPr>
          <w:sz w:val="24"/>
          <w:szCs w:val="24"/>
        </w:rPr>
        <w:t>kvalifikaciji</w:t>
      </w:r>
      <w:proofErr w:type="spellEnd"/>
      <w:r w:rsidR="009C6786" w:rsidRPr="00294C62">
        <w:rPr>
          <w:sz w:val="24"/>
          <w:szCs w:val="24"/>
        </w:rPr>
        <w:t xml:space="preserve"> </w:t>
      </w:r>
      <w:proofErr w:type="spellStart"/>
      <w:r w:rsidR="009C6786" w:rsidRPr="00294C62">
        <w:rPr>
          <w:sz w:val="24"/>
          <w:szCs w:val="24"/>
        </w:rPr>
        <w:t>visokog</w:t>
      </w:r>
      <w:proofErr w:type="spellEnd"/>
      <w:r w:rsidR="009C6786" w:rsidRPr="00294C62">
        <w:rPr>
          <w:sz w:val="24"/>
          <w:szCs w:val="24"/>
        </w:rPr>
        <w:t xml:space="preserve"> </w:t>
      </w:r>
      <w:proofErr w:type="spellStart"/>
      <w:r w:rsidR="009C6786" w:rsidRPr="00294C62">
        <w:rPr>
          <w:sz w:val="24"/>
          <w:szCs w:val="24"/>
        </w:rPr>
        <w:t>obrazovanja</w:t>
      </w:r>
      <w:proofErr w:type="spellEnd"/>
      <w:r w:rsidR="009C6786" w:rsidRPr="00294C62">
        <w:rPr>
          <w:sz w:val="24"/>
          <w:szCs w:val="24"/>
        </w:rPr>
        <w:t xml:space="preserve"> </w:t>
      </w:r>
      <w:proofErr w:type="spellStart"/>
      <w:r w:rsidR="009C6786" w:rsidRPr="00294C62">
        <w:rPr>
          <w:sz w:val="24"/>
          <w:szCs w:val="24"/>
        </w:rPr>
        <w:t>najmanje</w:t>
      </w:r>
      <w:proofErr w:type="spellEnd"/>
      <w:r w:rsidR="009C6786" w:rsidRPr="00294C62">
        <w:rPr>
          <w:sz w:val="24"/>
          <w:szCs w:val="24"/>
        </w:rPr>
        <w:t xml:space="preserve"> </w:t>
      </w:r>
      <w:proofErr w:type="spellStart"/>
      <w:r w:rsidR="009C6786" w:rsidRPr="00294C62">
        <w:rPr>
          <w:sz w:val="24"/>
          <w:szCs w:val="24"/>
        </w:rPr>
        <w:t>sedmi</w:t>
      </w:r>
      <w:proofErr w:type="spellEnd"/>
      <w:r w:rsidR="009C6786" w:rsidRPr="00294C62">
        <w:rPr>
          <w:sz w:val="24"/>
          <w:szCs w:val="24"/>
        </w:rPr>
        <w:t xml:space="preserve"> </w:t>
      </w:r>
      <w:proofErr w:type="spellStart"/>
      <w:r w:rsidR="009C6786" w:rsidRPr="00294C62">
        <w:rPr>
          <w:sz w:val="24"/>
          <w:szCs w:val="24"/>
        </w:rPr>
        <w:t>nivo</w:t>
      </w:r>
      <w:proofErr w:type="spellEnd"/>
      <w:r w:rsidR="009C6786" w:rsidRPr="00294C62">
        <w:rPr>
          <w:sz w:val="24"/>
          <w:szCs w:val="24"/>
        </w:rPr>
        <w:t xml:space="preserve"> (VII1), u </w:t>
      </w:r>
      <w:proofErr w:type="spellStart"/>
      <w:r w:rsidR="009C6786" w:rsidRPr="00294C62">
        <w:rPr>
          <w:sz w:val="24"/>
          <w:szCs w:val="24"/>
        </w:rPr>
        <w:t>obimu</w:t>
      </w:r>
      <w:proofErr w:type="spellEnd"/>
      <w:r w:rsidR="009C6786" w:rsidRPr="00294C62">
        <w:rPr>
          <w:sz w:val="24"/>
          <w:szCs w:val="24"/>
        </w:rPr>
        <w:t xml:space="preserve"> od 240 </w:t>
      </w:r>
      <w:proofErr w:type="spellStart"/>
      <w:r w:rsidR="009C6786" w:rsidRPr="00294C62">
        <w:rPr>
          <w:sz w:val="24"/>
          <w:szCs w:val="24"/>
        </w:rPr>
        <w:t>kredita</w:t>
      </w:r>
      <w:proofErr w:type="spellEnd"/>
      <w:r w:rsidR="009C6786" w:rsidRPr="00294C62">
        <w:rPr>
          <w:sz w:val="24"/>
          <w:szCs w:val="24"/>
        </w:rPr>
        <w:t xml:space="preserve"> CSPK-a </w:t>
      </w:r>
      <w:bookmarkEnd w:id="3"/>
      <w:r w:rsidRPr="00294C62">
        <w:rPr>
          <w:sz w:val="24"/>
          <w:szCs w:val="24"/>
        </w:rPr>
        <w:t xml:space="preserve">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zakonom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kojim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uređuje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visoko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obrazovanje</w:t>
      </w:r>
      <w:proofErr w:type="spellEnd"/>
      <w:r w:rsidRPr="00294C62">
        <w:rPr>
          <w:sz w:val="24"/>
          <w:szCs w:val="24"/>
        </w:rPr>
        <w:t xml:space="preserve">, a za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zasnivaju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lastRenderedPageBreak/>
        <w:t>radni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društvom</w:t>
      </w:r>
      <w:proofErr w:type="spellEnd"/>
      <w:r w:rsidRPr="00294C62">
        <w:rPr>
          <w:sz w:val="24"/>
          <w:szCs w:val="24"/>
        </w:rPr>
        <w:t xml:space="preserve">, a </w:t>
      </w:r>
      <w:proofErr w:type="spellStart"/>
      <w:r w:rsidRPr="00294C62">
        <w:rPr>
          <w:sz w:val="24"/>
          <w:szCs w:val="24"/>
        </w:rPr>
        <w:t>stručnu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spremu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stekla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inostranstvu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dokaz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priznavanju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isprave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nadležnog</w:t>
      </w:r>
      <w:proofErr w:type="spellEnd"/>
      <w:r w:rsidRPr="00294C62">
        <w:rPr>
          <w:sz w:val="24"/>
          <w:szCs w:val="24"/>
        </w:rPr>
        <w:t xml:space="preserve"> organa </w:t>
      </w:r>
      <w:proofErr w:type="spellStart"/>
      <w:r w:rsidRPr="00294C62">
        <w:rPr>
          <w:sz w:val="24"/>
          <w:szCs w:val="24"/>
        </w:rPr>
        <w:t>Crne</w:t>
      </w:r>
      <w:proofErr w:type="spellEnd"/>
      <w:r w:rsidRPr="00294C62">
        <w:rPr>
          <w:sz w:val="24"/>
          <w:szCs w:val="24"/>
        </w:rPr>
        <w:t xml:space="preserve"> Gore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zakonom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kojim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uređuje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visoko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obrazovanje</w:t>
      </w:r>
      <w:proofErr w:type="spellEnd"/>
      <w:r w:rsidRPr="00294C62">
        <w:rPr>
          <w:sz w:val="24"/>
          <w:szCs w:val="24"/>
        </w:rPr>
        <w:t>.</w:t>
      </w:r>
    </w:p>
    <w:p w14:paraId="225D8B63" w14:textId="77777777" w:rsidR="00F925B2" w:rsidRPr="00294C62" w:rsidRDefault="00F925B2" w:rsidP="00516301">
      <w:pPr>
        <w:pStyle w:val="T30X"/>
        <w:ind w:left="666" w:firstLine="0"/>
        <w:rPr>
          <w:sz w:val="24"/>
          <w:szCs w:val="24"/>
        </w:rPr>
      </w:pPr>
    </w:p>
    <w:p w14:paraId="10418246" w14:textId="17C2242E" w:rsidR="000F38A3" w:rsidRPr="00294C62" w:rsidRDefault="000F38A3" w:rsidP="006C5582">
      <w:pPr>
        <w:pStyle w:val="T30X"/>
        <w:numPr>
          <w:ilvl w:val="0"/>
          <w:numId w:val="13"/>
        </w:numPr>
        <w:rPr>
          <w:sz w:val="24"/>
          <w:szCs w:val="24"/>
        </w:rPr>
      </w:pPr>
      <w:bookmarkStart w:id="4" w:name="_Hlk96584582"/>
      <w:proofErr w:type="spellStart"/>
      <w:r w:rsidRPr="00294C62">
        <w:rPr>
          <w:sz w:val="24"/>
          <w:szCs w:val="24"/>
        </w:rPr>
        <w:t>Odgovarajućim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iskustvom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smislu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9 </w:t>
      </w:r>
      <w:proofErr w:type="spellStart"/>
      <w:r w:rsidRPr="00294C62">
        <w:rPr>
          <w:sz w:val="24"/>
          <w:szCs w:val="24"/>
        </w:rPr>
        <w:t>stav</w:t>
      </w:r>
      <w:proofErr w:type="spellEnd"/>
      <w:r w:rsidRPr="00294C62">
        <w:rPr>
          <w:sz w:val="24"/>
          <w:szCs w:val="24"/>
        </w:rPr>
        <w:t xml:space="preserve"> 1 </w:t>
      </w:r>
      <w:proofErr w:type="spellStart"/>
      <w:r w:rsidRPr="00294C62">
        <w:rPr>
          <w:sz w:val="24"/>
          <w:szCs w:val="24"/>
        </w:rPr>
        <w:t>tačka</w:t>
      </w:r>
      <w:proofErr w:type="spellEnd"/>
      <w:r w:rsidRPr="00294C62">
        <w:rPr>
          <w:sz w:val="24"/>
          <w:szCs w:val="24"/>
        </w:rPr>
        <w:t xml:space="preserve"> e)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smatra</w:t>
      </w:r>
      <w:proofErr w:type="spellEnd"/>
      <w:r w:rsidRPr="00294C62">
        <w:rPr>
          <w:sz w:val="24"/>
          <w:szCs w:val="24"/>
        </w:rPr>
        <w:t xml:space="preserve"> se:</w:t>
      </w:r>
    </w:p>
    <w:p w14:paraId="3C2F820F" w14:textId="2E8C432B" w:rsidR="000F38A3" w:rsidRPr="00294C62" w:rsidRDefault="000F38A3" w:rsidP="006C5582">
      <w:pPr>
        <w:pStyle w:val="T30X"/>
        <w:numPr>
          <w:ilvl w:val="2"/>
          <w:numId w:val="13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najmanje</w:t>
      </w:r>
      <w:proofErr w:type="spellEnd"/>
      <w:r w:rsidRPr="00294C62">
        <w:rPr>
          <w:sz w:val="24"/>
          <w:szCs w:val="24"/>
        </w:rPr>
        <w:t xml:space="preserve"> tri </w:t>
      </w:r>
      <w:proofErr w:type="spellStart"/>
      <w:r w:rsidRPr="00294C62">
        <w:rPr>
          <w:sz w:val="24"/>
          <w:szCs w:val="24"/>
        </w:rPr>
        <w:t>godine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iskustva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posljednjih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deset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godina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društvu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reosiguranje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nivou</w:t>
      </w:r>
      <w:proofErr w:type="spellEnd"/>
      <w:r w:rsidRPr="00294C62">
        <w:rPr>
          <w:sz w:val="24"/>
          <w:szCs w:val="24"/>
        </w:rPr>
        <w:t>:</w:t>
      </w:r>
    </w:p>
    <w:p w14:paraId="150D5365" w14:textId="77777777" w:rsidR="000F38A3" w:rsidRPr="00294C62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odbora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izvršnog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nadzornog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odbora</w:t>
      </w:r>
      <w:proofErr w:type="spellEnd"/>
      <w:r w:rsidRPr="00294C62">
        <w:rPr>
          <w:sz w:val="24"/>
          <w:szCs w:val="24"/>
        </w:rPr>
        <w:t xml:space="preserve">, </w:t>
      </w:r>
    </w:p>
    <w:p w14:paraId="2281205D" w14:textId="77777777" w:rsidR="000F38A3" w:rsidRPr="00294C62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zamjenika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izvršnog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>,</w:t>
      </w:r>
    </w:p>
    <w:p w14:paraId="19906CE3" w14:textId="77777777" w:rsidR="007E5B31" w:rsidRPr="00294C62" w:rsidRDefault="000F38A3" w:rsidP="007E5B31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nosioca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ključne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funkcije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rukovodioca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ključne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organizacione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cjeline</w:t>
      </w:r>
      <w:proofErr w:type="spellEnd"/>
      <w:r w:rsidRPr="00294C62">
        <w:rPr>
          <w:sz w:val="24"/>
          <w:szCs w:val="24"/>
        </w:rPr>
        <w:t xml:space="preserve"> (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obavlja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usko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vezane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obavljanje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djelatnosti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osiguranja</w:t>
      </w:r>
      <w:proofErr w:type="spellEnd"/>
      <w:r w:rsidRPr="00294C62">
        <w:rPr>
          <w:sz w:val="24"/>
          <w:szCs w:val="24"/>
        </w:rPr>
        <w:t>);</w:t>
      </w:r>
      <w:r w:rsidR="007E5B31" w:rsidRPr="00294C62">
        <w:rPr>
          <w:sz w:val="24"/>
          <w:szCs w:val="24"/>
        </w:rPr>
        <w:t xml:space="preserve"> </w:t>
      </w:r>
    </w:p>
    <w:p w14:paraId="7F0E7B5A" w14:textId="05E9D2F1" w:rsidR="007E5B31" w:rsidRPr="00647F8D" w:rsidRDefault="007E5B31" w:rsidP="00294C62">
      <w:pPr>
        <w:pStyle w:val="T30X"/>
        <w:numPr>
          <w:ilvl w:val="2"/>
          <w:numId w:val="13"/>
        </w:numPr>
        <w:rPr>
          <w:sz w:val="24"/>
          <w:szCs w:val="24"/>
        </w:rPr>
      </w:pPr>
      <w:proofErr w:type="spellStart"/>
      <w:r w:rsidRPr="00647F8D">
        <w:rPr>
          <w:sz w:val="24"/>
          <w:szCs w:val="24"/>
        </w:rPr>
        <w:t>najmanje</w:t>
      </w:r>
      <w:proofErr w:type="spellEnd"/>
      <w:r w:rsidRPr="00647F8D">
        <w:rPr>
          <w:sz w:val="24"/>
          <w:szCs w:val="24"/>
        </w:rPr>
        <w:t xml:space="preserve"> tri </w:t>
      </w:r>
      <w:proofErr w:type="spellStart"/>
      <w:r w:rsidRPr="00647F8D">
        <w:rPr>
          <w:sz w:val="24"/>
          <w:szCs w:val="24"/>
        </w:rPr>
        <w:t>godine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radnog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iskustva</w:t>
      </w:r>
      <w:proofErr w:type="spellEnd"/>
      <w:r w:rsidRPr="00647F8D">
        <w:rPr>
          <w:sz w:val="24"/>
          <w:szCs w:val="24"/>
        </w:rPr>
        <w:t xml:space="preserve"> u </w:t>
      </w:r>
      <w:proofErr w:type="spellStart"/>
      <w:r w:rsidRPr="00647F8D">
        <w:rPr>
          <w:sz w:val="24"/>
          <w:szCs w:val="24"/>
        </w:rPr>
        <w:t>posljednjih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deset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godina</w:t>
      </w:r>
      <w:proofErr w:type="spellEnd"/>
      <w:r w:rsidRPr="00647F8D">
        <w:rPr>
          <w:sz w:val="24"/>
          <w:szCs w:val="24"/>
        </w:rPr>
        <w:t xml:space="preserve"> u </w:t>
      </w:r>
      <w:proofErr w:type="spellStart"/>
      <w:r w:rsidRPr="00647F8D">
        <w:rPr>
          <w:sz w:val="24"/>
          <w:szCs w:val="24"/>
        </w:rPr>
        <w:t>institucijama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zaduženim</w:t>
      </w:r>
      <w:proofErr w:type="spellEnd"/>
      <w:r w:rsidRPr="00647F8D">
        <w:rPr>
          <w:sz w:val="24"/>
          <w:szCs w:val="24"/>
        </w:rPr>
        <w:t xml:space="preserve"> za </w:t>
      </w:r>
      <w:proofErr w:type="spellStart"/>
      <w:r w:rsidRPr="00647F8D">
        <w:rPr>
          <w:sz w:val="24"/>
          <w:szCs w:val="24"/>
        </w:rPr>
        <w:t>nadzor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nad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poslovanjem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društava</w:t>
      </w:r>
      <w:proofErr w:type="spellEnd"/>
      <w:r w:rsidRPr="00647F8D">
        <w:rPr>
          <w:sz w:val="24"/>
          <w:szCs w:val="24"/>
        </w:rPr>
        <w:t xml:space="preserve"> za </w:t>
      </w:r>
      <w:proofErr w:type="spellStart"/>
      <w:r w:rsidRPr="00647F8D">
        <w:rPr>
          <w:sz w:val="24"/>
          <w:szCs w:val="24"/>
        </w:rPr>
        <w:t>osiguranje</w:t>
      </w:r>
      <w:proofErr w:type="spellEnd"/>
      <w:r w:rsidRPr="00647F8D">
        <w:rPr>
          <w:sz w:val="24"/>
          <w:szCs w:val="24"/>
        </w:rPr>
        <w:t xml:space="preserve">, </w:t>
      </w:r>
      <w:proofErr w:type="spellStart"/>
      <w:r w:rsidRPr="00647F8D">
        <w:rPr>
          <w:sz w:val="24"/>
          <w:szCs w:val="24"/>
        </w:rPr>
        <w:t>kreditnih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finansijskih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institucija</w:t>
      </w:r>
      <w:proofErr w:type="spellEnd"/>
      <w:r w:rsidRPr="00647F8D">
        <w:rPr>
          <w:sz w:val="24"/>
          <w:szCs w:val="24"/>
        </w:rPr>
        <w:t xml:space="preserve">, </w:t>
      </w:r>
      <w:proofErr w:type="spellStart"/>
      <w:r w:rsidRPr="00647F8D">
        <w:rPr>
          <w:sz w:val="24"/>
          <w:szCs w:val="24"/>
        </w:rPr>
        <w:t>na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="00BA19D1" w:rsidRPr="00647F8D">
        <w:rPr>
          <w:sz w:val="24"/>
          <w:szCs w:val="24"/>
        </w:rPr>
        <w:t>upravljačkim</w:t>
      </w:r>
      <w:proofErr w:type="spellEnd"/>
      <w:r w:rsidR="00BA19D1" w:rsidRPr="00647F8D">
        <w:rPr>
          <w:sz w:val="24"/>
          <w:szCs w:val="24"/>
        </w:rPr>
        <w:t xml:space="preserve"> </w:t>
      </w:r>
      <w:proofErr w:type="spellStart"/>
      <w:r w:rsidR="00BA19D1" w:rsidRPr="00647F8D">
        <w:rPr>
          <w:sz w:val="24"/>
          <w:szCs w:val="24"/>
        </w:rPr>
        <w:t>i</w:t>
      </w:r>
      <w:proofErr w:type="spellEnd"/>
      <w:r w:rsidR="00BA19D1"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rukovodećim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poslovima</w:t>
      </w:r>
      <w:proofErr w:type="spellEnd"/>
      <w:r w:rsidRPr="00647F8D">
        <w:rPr>
          <w:sz w:val="24"/>
          <w:szCs w:val="24"/>
        </w:rPr>
        <w:t>;</w:t>
      </w:r>
    </w:p>
    <w:p w14:paraId="7C2B5284" w14:textId="777E2B35" w:rsidR="000F38A3" w:rsidRPr="00647F8D" w:rsidRDefault="000F38A3" w:rsidP="006C5582">
      <w:pPr>
        <w:pStyle w:val="T30X"/>
        <w:numPr>
          <w:ilvl w:val="2"/>
          <w:numId w:val="13"/>
        </w:numPr>
        <w:rPr>
          <w:sz w:val="24"/>
          <w:szCs w:val="24"/>
        </w:rPr>
      </w:pPr>
      <w:proofErr w:type="spellStart"/>
      <w:r w:rsidRPr="00647F8D">
        <w:rPr>
          <w:sz w:val="24"/>
          <w:szCs w:val="24"/>
        </w:rPr>
        <w:t>najmanje</w:t>
      </w:r>
      <w:proofErr w:type="spellEnd"/>
      <w:r w:rsidRPr="00647F8D">
        <w:rPr>
          <w:sz w:val="24"/>
          <w:szCs w:val="24"/>
        </w:rPr>
        <w:t xml:space="preserve"> pet </w:t>
      </w:r>
      <w:proofErr w:type="spellStart"/>
      <w:r w:rsidRPr="00647F8D">
        <w:rPr>
          <w:sz w:val="24"/>
          <w:szCs w:val="24"/>
        </w:rPr>
        <w:t>godina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radnog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iskustva</w:t>
      </w:r>
      <w:proofErr w:type="spellEnd"/>
      <w:r w:rsidRPr="00647F8D">
        <w:rPr>
          <w:sz w:val="24"/>
          <w:szCs w:val="24"/>
        </w:rPr>
        <w:t xml:space="preserve"> u </w:t>
      </w:r>
      <w:proofErr w:type="spellStart"/>
      <w:r w:rsidRPr="00647F8D">
        <w:rPr>
          <w:sz w:val="24"/>
          <w:szCs w:val="24"/>
        </w:rPr>
        <w:t>posljednjih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deset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godina</w:t>
      </w:r>
      <w:proofErr w:type="spellEnd"/>
      <w:r w:rsidRPr="00647F8D">
        <w:rPr>
          <w:sz w:val="24"/>
          <w:szCs w:val="24"/>
        </w:rPr>
        <w:t xml:space="preserve"> u:</w:t>
      </w:r>
    </w:p>
    <w:p w14:paraId="250993E1" w14:textId="03071AF9" w:rsidR="000F38A3" w:rsidRPr="00647F8D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647F8D">
        <w:rPr>
          <w:sz w:val="24"/>
          <w:szCs w:val="24"/>
        </w:rPr>
        <w:t>kreditnoj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instituciji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na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funkciji</w:t>
      </w:r>
      <w:proofErr w:type="spellEnd"/>
      <w:r w:rsidR="00EF7806" w:rsidRPr="00647F8D">
        <w:rPr>
          <w:sz w:val="24"/>
          <w:szCs w:val="24"/>
        </w:rPr>
        <w:t xml:space="preserve"> </w:t>
      </w:r>
      <w:proofErr w:type="spellStart"/>
      <w:r w:rsidR="00EF7806" w:rsidRPr="00647F8D">
        <w:rPr>
          <w:sz w:val="24"/>
          <w:szCs w:val="24"/>
        </w:rPr>
        <w:t>člana</w:t>
      </w:r>
      <w:proofErr w:type="spellEnd"/>
      <w:r w:rsidRPr="00647F8D">
        <w:rPr>
          <w:sz w:val="24"/>
          <w:szCs w:val="24"/>
        </w:rPr>
        <w:t xml:space="preserve"> organa </w:t>
      </w:r>
      <w:proofErr w:type="spellStart"/>
      <w:r w:rsidRPr="00647F8D">
        <w:rPr>
          <w:sz w:val="24"/>
          <w:szCs w:val="24"/>
        </w:rPr>
        <w:t>upravljanja</w:t>
      </w:r>
      <w:proofErr w:type="spellEnd"/>
      <w:r w:rsidRPr="00647F8D">
        <w:rPr>
          <w:sz w:val="24"/>
          <w:szCs w:val="24"/>
        </w:rPr>
        <w:t>,</w:t>
      </w:r>
      <w:r w:rsidR="00EF7806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izvršnog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direktora</w:t>
      </w:r>
      <w:proofErr w:type="spellEnd"/>
      <w:r w:rsidR="00ED0334" w:rsidRPr="00647F8D">
        <w:rPr>
          <w:sz w:val="24"/>
          <w:szCs w:val="24"/>
        </w:rPr>
        <w:t xml:space="preserve">, </w:t>
      </w:r>
      <w:proofErr w:type="spellStart"/>
      <w:r w:rsidR="00E7333D" w:rsidRPr="00647F8D">
        <w:rPr>
          <w:sz w:val="24"/>
          <w:szCs w:val="24"/>
        </w:rPr>
        <w:t>zamjenika</w:t>
      </w:r>
      <w:proofErr w:type="spellEnd"/>
      <w:r w:rsidR="00E7333D" w:rsidRPr="00647F8D">
        <w:rPr>
          <w:sz w:val="24"/>
          <w:szCs w:val="24"/>
        </w:rPr>
        <w:t xml:space="preserve"> </w:t>
      </w:r>
      <w:proofErr w:type="spellStart"/>
      <w:r w:rsidR="00EF7806" w:rsidRPr="00647F8D">
        <w:rPr>
          <w:sz w:val="24"/>
          <w:szCs w:val="24"/>
        </w:rPr>
        <w:t>izvršnog</w:t>
      </w:r>
      <w:proofErr w:type="spellEnd"/>
      <w:r w:rsidR="00EF7806" w:rsidRPr="00647F8D">
        <w:rPr>
          <w:sz w:val="24"/>
          <w:szCs w:val="24"/>
        </w:rPr>
        <w:t xml:space="preserve"> </w:t>
      </w:r>
      <w:proofErr w:type="spellStart"/>
      <w:r w:rsidR="00EF7806" w:rsidRPr="00647F8D">
        <w:rPr>
          <w:sz w:val="24"/>
          <w:szCs w:val="24"/>
        </w:rPr>
        <w:t>direktora</w:t>
      </w:r>
      <w:proofErr w:type="spellEnd"/>
      <w:r w:rsidR="00EF7806" w:rsidRPr="00647F8D">
        <w:rPr>
          <w:sz w:val="24"/>
          <w:szCs w:val="24"/>
        </w:rPr>
        <w:t>,</w:t>
      </w:r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nosioca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ključne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funkcije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ili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rukovodioca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ključne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organizacione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cjeline</w:t>
      </w:r>
      <w:proofErr w:type="spellEnd"/>
      <w:r w:rsidRPr="00647F8D">
        <w:rPr>
          <w:sz w:val="24"/>
          <w:szCs w:val="24"/>
        </w:rPr>
        <w:t>,</w:t>
      </w:r>
    </w:p>
    <w:p w14:paraId="7B7AF760" w14:textId="13FF1AA1" w:rsidR="000F38A3" w:rsidRPr="00647F8D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647F8D">
        <w:rPr>
          <w:sz w:val="24"/>
          <w:szCs w:val="24"/>
        </w:rPr>
        <w:t>drugoj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finansijskoj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instituciji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na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funkciji</w:t>
      </w:r>
      <w:proofErr w:type="spellEnd"/>
      <w:r w:rsidR="00EF7806" w:rsidRPr="00647F8D">
        <w:rPr>
          <w:sz w:val="24"/>
          <w:szCs w:val="24"/>
        </w:rPr>
        <w:t xml:space="preserve"> </w:t>
      </w:r>
      <w:proofErr w:type="spellStart"/>
      <w:r w:rsidR="00EF7806" w:rsidRPr="00647F8D">
        <w:rPr>
          <w:sz w:val="24"/>
          <w:szCs w:val="24"/>
        </w:rPr>
        <w:t>člana</w:t>
      </w:r>
      <w:proofErr w:type="spellEnd"/>
      <w:r w:rsidRPr="00647F8D">
        <w:rPr>
          <w:sz w:val="24"/>
          <w:szCs w:val="24"/>
        </w:rPr>
        <w:t xml:space="preserve"> organa </w:t>
      </w:r>
      <w:proofErr w:type="spellStart"/>
      <w:r w:rsidRPr="00647F8D">
        <w:rPr>
          <w:sz w:val="24"/>
          <w:szCs w:val="24"/>
        </w:rPr>
        <w:t>upravljanja</w:t>
      </w:r>
      <w:proofErr w:type="spellEnd"/>
      <w:r w:rsidR="00ED0334" w:rsidRPr="00647F8D">
        <w:rPr>
          <w:sz w:val="24"/>
          <w:szCs w:val="24"/>
        </w:rPr>
        <w:t xml:space="preserve">, </w:t>
      </w:r>
      <w:proofErr w:type="spellStart"/>
      <w:r w:rsidR="00ED0334" w:rsidRPr="00647F8D">
        <w:rPr>
          <w:sz w:val="24"/>
          <w:szCs w:val="24"/>
        </w:rPr>
        <w:t>izvršnog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direktora</w:t>
      </w:r>
      <w:proofErr w:type="spellEnd"/>
      <w:r w:rsidR="00EF7806" w:rsidRPr="00647F8D">
        <w:rPr>
          <w:sz w:val="24"/>
          <w:szCs w:val="24"/>
        </w:rPr>
        <w:t xml:space="preserve"> </w:t>
      </w:r>
      <w:proofErr w:type="spellStart"/>
      <w:r w:rsidR="00EF7806" w:rsidRPr="00647F8D">
        <w:rPr>
          <w:sz w:val="24"/>
          <w:szCs w:val="24"/>
        </w:rPr>
        <w:t>ili</w:t>
      </w:r>
      <w:proofErr w:type="spellEnd"/>
      <w:r w:rsidR="00EF7806" w:rsidRPr="00647F8D">
        <w:rPr>
          <w:sz w:val="24"/>
          <w:szCs w:val="24"/>
        </w:rPr>
        <w:t xml:space="preserve"> </w:t>
      </w:r>
      <w:proofErr w:type="spellStart"/>
      <w:r w:rsidR="00E7333D" w:rsidRPr="00647F8D">
        <w:rPr>
          <w:sz w:val="24"/>
          <w:szCs w:val="24"/>
        </w:rPr>
        <w:t>zamjenika</w:t>
      </w:r>
      <w:proofErr w:type="spellEnd"/>
      <w:r w:rsidR="00E7333D" w:rsidRPr="00647F8D">
        <w:rPr>
          <w:sz w:val="24"/>
          <w:szCs w:val="24"/>
        </w:rPr>
        <w:t xml:space="preserve"> </w:t>
      </w:r>
      <w:proofErr w:type="spellStart"/>
      <w:r w:rsidR="00EF7806" w:rsidRPr="00647F8D">
        <w:rPr>
          <w:sz w:val="24"/>
          <w:szCs w:val="24"/>
        </w:rPr>
        <w:t>izvršnog</w:t>
      </w:r>
      <w:proofErr w:type="spellEnd"/>
      <w:r w:rsidR="00EF7806" w:rsidRPr="00647F8D">
        <w:rPr>
          <w:sz w:val="24"/>
          <w:szCs w:val="24"/>
        </w:rPr>
        <w:t xml:space="preserve"> </w:t>
      </w:r>
      <w:proofErr w:type="spellStart"/>
      <w:r w:rsidR="00EF7806" w:rsidRPr="00647F8D">
        <w:rPr>
          <w:sz w:val="24"/>
          <w:szCs w:val="24"/>
        </w:rPr>
        <w:t>direktora</w:t>
      </w:r>
      <w:proofErr w:type="spellEnd"/>
      <w:r w:rsidR="00EF7806" w:rsidRPr="00647F8D">
        <w:rPr>
          <w:sz w:val="24"/>
          <w:szCs w:val="24"/>
        </w:rPr>
        <w:t>,</w:t>
      </w:r>
    </w:p>
    <w:p w14:paraId="37711982" w14:textId="76A6D902" w:rsidR="000F38A3" w:rsidRPr="00647F8D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647F8D">
        <w:rPr>
          <w:sz w:val="24"/>
          <w:szCs w:val="24"/>
        </w:rPr>
        <w:t>velikom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pravnom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licu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na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funkciji</w:t>
      </w:r>
      <w:proofErr w:type="spellEnd"/>
      <w:r w:rsidR="00EF7806" w:rsidRPr="00647F8D">
        <w:rPr>
          <w:sz w:val="24"/>
          <w:szCs w:val="24"/>
        </w:rPr>
        <w:t xml:space="preserve"> </w:t>
      </w:r>
      <w:proofErr w:type="spellStart"/>
      <w:r w:rsidR="00EF7806" w:rsidRPr="00647F8D">
        <w:rPr>
          <w:sz w:val="24"/>
          <w:szCs w:val="24"/>
        </w:rPr>
        <w:t>člana</w:t>
      </w:r>
      <w:proofErr w:type="spellEnd"/>
      <w:r w:rsidRPr="00647F8D">
        <w:rPr>
          <w:sz w:val="24"/>
          <w:szCs w:val="24"/>
        </w:rPr>
        <w:t xml:space="preserve"> organa </w:t>
      </w:r>
      <w:proofErr w:type="spellStart"/>
      <w:r w:rsidRPr="00647F8D">
        <w:rPr>
          <w:sz w:val="24"/>
          <w:szCs w:val="24"/>
        </w:rPr>
        <w:t>upravljanja</w:t>
      </w:r>
      <w:proofErr w:type="spellEnd"/>
      <w:r w:rsidR="00EF7806" w:rsidRPr="00647F8D">
        <w:rPr>
          <w:sz w:val="24"/>
          <w:szCs w:val="24"/>
        </w:rPr>
        <w:t>,</w:t>
      </w:r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izvršnog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direktora</w:t>
      </w:r>
      <w:proofErr w:type="spellEnd"/>
      <w:r w:rsidR="00ED0334" w:rsidRPr="00647F8D">
        <w:rPr>
          <w:sz w:val="24"/>
          <w:szCs w:val="24"/>
        </w:rPr>
        <w:t>,</w:t>
      </w:r>
      <w:r w:rsidR="00EF7806" w:rsidRPr="00647F8D">
        <w:rPr>
          <w:sz w:val="24"/>
          <w:szCs w:val="24"/>
        </w:rPr>
        <w:t xml:space="preserve"> </w:t>
      </w:r>
      <w:proofErr w:type="spellStart"/>
      <w:r w:rsidR="00E7333D" w:rsidRPr="00647F8D">
        <w:rPr>
          <w:sz w:val="24"/>
          <w:szCs w:val="24"/>
        </w:rPr>
        <w:t>zamjenika</w:t>
      </w:r>
      <w:proofErr w:type="spellEnd"/>
      <w:r w:rsidR="00E7333D" w:rsidRPr="00647F8D">
        <w:rPr>
          <w:sz w:val="24"/>
          <w:szCs w:val="24"/>
        </w:rPr>
        <w:t xml:space="preserve"> </w:t>
      </w:r>
      <w:proofErr w:type="spellStart"/>
      <w:r w:rsidR="00484700" w:rsidRPr="00647F8D">
        <w:rPr>
          <w:sz w:val="24"/>
          <w:szCs w:val="24"/>
        </w:rPr>
        <w:t>izvršnog</w:t>
      </w:r>
      <w:proofErr w:type="spellEnd"/>
      <w:r w:rsidR="00484700" w:rsidRPr="00647F8D">
        <w:rPr>
          <w:sz w:val="24"/>
          <w:szCs w:val="24"/>
        </w:rPr>
        <w:t xml:space="preserve"> </w:t>
      </w:r>
      <w:proofErr w:type="spellStart"/>
      <w:r w:rsidR="00EF7806" w:rsidRPr="00647F8D">
        <w:rPr>
          <w:sz w:val="24"/>
          <w:szCs w:val="24"/>
        </w:rPr>
        <w:t>direktora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ili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rukovodi</w:t>
      </w:r>
      <w:r w:rsidR="00B908D5" w:rsidRPr="00647F8D">
        <w:rPr>
          <w:sz w:val="24"/>
          <w:szCs w:val="24"/>
        </w:rPr>
        <w:t>o</w:t>
      </w:r>
      <w:r w:rsidRPr="00647F8D">
        <w:rPr>
          <w:sz w:val="24"/>
          <w:szCs w:val="24"/>
        </w:rPr>
        <w:t>c</w:t>
      </w:r>
      <w:r w:rsidR="00B908D5" w:rsidRPr="00647F8D">
        <w:rPr>
          <w:sz w:val="24"/>
          <w:szCs w:val="24"/>
        </w:rPr>
        <w:t>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ključne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organizacione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cjeline</w:t>
      </w:r>
      <w:proofErr w:type="spellEnd"/>
      <w:r w:rsidRPr="00647F8D">
        <w:rPr>
          <w:sz w:val="24"/>
          <w:szCs w:val="24"/>
        </w:rPr>
        <w:t xml:space="preserve">, </w:t>
      </w:r>
    </w:p>
    <w:p w14:paraId="08EC5EFB" w14:textId="1A4FF450" w:rsidR="000F38A3" w:rsidRPr="00647F8D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647F8D">
        <w:rPr>
          <w:sz w:val="24"/>
          <w:szCs w:val="24"/>
        </w:rPr>
        <w:t>društvu</w:t>
      </w:r>
      <w:proofErr w:type="spellEnd"/>
      <w:r w:rsidRPr="00647F8D">
        <w:rPr>
          <w:sz w:val="24"/>
          <w:szCs w:val="24"/>
        </w:rPr>
        <w:t xml:space="preserve"> za </w:t>
      </w:r>
      <w:proofErr w:type="spellStart"/>
      <w:r w:rsidRPr="00647F8D">
        <w:rPr>
          <w:sz w:val="24"/>
          <w:szCs w:val="24"/>
        </w:rPr>
        <w:t>osiguranje</w:t>
      </w:r>
      <w:proofErr w:type="spellEnd"/>
      <w:r w:rsidRPr="00647F8D">
        <w:rPr>
          <w:sz w:val="24"/>
          <w:szCs w:val="24"/>
        </w:rPr>
        <w:t xml:space="preserve">, </w:t>
      </w:r>
      <w:proofErr w:type="spellStart"/>
      <w:r w:rsidRPr="00647F8D">
        <w:rPr>
          <w:sz w:val="24"/>
          <w:szCs w:val="24"/>
        </w:rPr>
        <w:t>kreditnoj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ili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drugoj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finansijskoj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instituciji</w:t>
      </w:r>
      <w:proofErr w:type="spellEnd"/>
      <w:r w:rsidRPr="00647F8D">
        <w:rPr>
          <w:sz w:val="24"/>
          <w:szCs w:val="24"/>
        </w:rPr>
        <w:t xml:space="preserve"> u </w:t>
      </w:r>
      <w:proofErr w:type="spellStart"/>
      <w:r w:rsidRPr="00647F8D">
        <w:rPr>
          <w:sz w:val="24"/>
          <w:szCs w:val="24"/>
        </w:rPr>
        <w:t>svojstvu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prokuriste</w:t>
      </w:r>
      <w:proofErr w:type="spellEnd"/>
      <w:r w:rsidR="007E5B31" w:rsidRPr="00647F8D">
        <w:rPr>
          <w:sz w:val="24"/>
          <w:szCs w:val="24"/>
        </w:rPr>
        <w:t>.</w:t>
      </w:r>
    </w:p>
    <w:p w14:paraId="18BC2968" w14:textId="77777777" w:rsidR="000F38A3" w:rsidRPr="00647F8D" w:rsidRDefault="000F38A3" w:rsidP="000F38A3">
      <w:pPr>
        <w:pStyle w:val="T30X"/>
        <w:ind w:left="408"/>
        <w:rPr>
          <w:sz w:val="24"/>
          <w:szCs w:val="24"/>
        </w:rPr>
      </w:pPr>
    </w:p>
    <w:p w14:paraId="02B6FE39" w14:textId="189E05CC" w:rsidR="00E7333D" w:rsidRPr="00647F8D" w:rsidRDefault="00E7333D" w:rsidP="00E7333D">
      <w:pPr>
        <w:pStyle w:val="T30X"/>
        <w:numPr>
          <w:ilvl w:val="0"/>
          <w:numId w:val="13"/>
        </w:numPr>
        <w:rPr>
          <w:sz w:val="24"/>
          <w:szCs w:val="24"/>
        </w:rPr>
      </w:pPr>
      <w:r w:rsidRPr="00647F8D">
        <w:rPr>
          <w:sz w:val="24"/>
          <w:szCs w:val="24"/>
        </w:rPr>
        <w:t xml:space="preserve">Agencija </w:t>
      </w:r>
      <w:proofErr w:type="spellStart"/>
      <w:r w:rsidR="00ED0334" w:rsidRPr="00647F8D">
        <w:rPr>
          <w:sz w:val="24"/>
          <w:szCs w:val="24"/>
        </w:rPr>
        <w:t>će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uzeti</w:t>
      </w:r>
      <w:proofErr w:type="spellEnd"/>
      <w:r w:rsidRPr="00647F8D">
        <w:rPr>
          <w:sz w:val="24"/>
          <w:szCs w:val="24"/>
        </w:rPr>
        <w:t xml:space="preserve"> u </w:t>
      </w:r>
      <w:proofErr w:type="spellStart"/>
      <w:r w:rsidRPr="00647F8D">
        <w:rPr>
          <w:sz w:val="24"/>
          <w:szCs w:val="24"/>
        </w:rPr>
        <w:t>obzir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radno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iskustvo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="00C410B2" w:rsidRPr="00647F8D">
        <w:rPr>
          <w:sz w:val="24"/>
          <w:szCs w:val="24"/>
        </w:rPr>
        <w:t>stečeno</w:t>
      </w:r>
      <w:proofErr w:type="spellEnd"/>
      <w:r w:rsidR="00C410B2" w:rsidRPr="00647F8D">
        <w:rPr>
          <w:sz w:val="24"/>
          <w:szCs w:val="24"/>
        </w:rPr>
        <w:t xml:space="preserve"> u</w:t>
      </w:r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više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oblasti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="00C410B2" w:rsidRPr="00647F8D">
        <w:rPr>
          <w:sz w:val="24"/>
          <w:szCs w:val="24"/>
        </w:rPr>
        <w:t>iz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stav</w:t>
      </w:r>
      <w:r w:rsidR="00C410B2" w:rsidRPr="00647F8D">
        <w:rPr>
          <w:sz w:val="24"/>
          <w:szCs w:val="24"/>
        </w:rPr>
        <w:t>a</w:t>
      </w:r>
      <w:proofErr w:type="spellEnd"/>
      <w:r w:rsidRPr="00647F8D">
        <w:rPr>
          <w:sz w:val="24"/>
          <w:szCs w:val="24"/>
        </w:rPr>
        <w:t xml:space="preserve"> 2 </w:t>
      </w:r>
      <w:proofErr w:type="spellStart"/>
      <w:r w:rsidRPr="00647F8D">
        <w:rPr>
          <w:sz w:val="24"/>
          <w:szCs w:val="24"/>
        </w:rPr>
        <w:t>ovog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člana</w:t>
      </w:r>
      <w:proofErr w:type="spellEnd"/>
      <w:r w:rsidRPr="00647F8D">
        <w:rPr>
          <w:sz w:val="24"/>
          <w:szCs w:val="24"/>
        </w:rPr>
        <w:t xml:space="preserve">, </w:t>
      </w:r>
      <w:proofErr w:type="spellStart"/>
      <w:r w:rsidRPr="00647F8D">
        <w:rPr>
          <w:sz w:val="24"/>
          <w:szCs w:val="24"/>
        </w:rPr>
        <w:t>ako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utvrdi</w:t>
      </w:r>
      <w:proofErr w:type="spellEnd"/>
      <w:r w:rsidR="00ED0334" w:rsidRPr="00647F8D">
        <w:rPr>
          <w:sz w:val="24"/>
          <w:szCs w:val="24"/>
        </w:rPr>
        <w:t xml:space="preserve"> da </w:t>
      </w:r>
      <w:proofErr w:type="spellStart"/>
      <w:r w:rsidR="00ED0334" w:rsidRPr="00647F8D">
        <w:rPr>
          <w:sz w:val="24"/>
          <w:szCs w:val="24"/>
        </w:rPr>
        <w:t>kandidat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ima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najmanje</w:t>
      </w:r>
      <w:proofErr w:type="spellEnd"/>
      <w:r w:rsidR="00ED0334" w:rsidRPr="00647F8D">
        <w:rPr>
          <w:sz w:val="24"/>
          <w:szCs w:val="24"/>
        </w:rPr>
        <w:t xml:space="preserve"> pet </w:t>
      </w:r>
      <w:proofErr w:type="spellStart"/>
      <w:r w:rsidR="00ED0334" w:rsidRPr="00647F8D">
        <w:rPr>
          <w:sz w:val="24"/>
          <w:szCs w:val="24"/>
        </w:rPr>
        <w:t>godina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radnog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iskustva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iz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stava</w:t>
      </w:r>
      <w:proofErr w:type="spellEnd"/>
      <w:r w:rsidR="00ED0334" w:rsidRPr="00647F8D">
        <w:rPr>
          <w:sz w:val="24"/>
          <w:szCs w:val="24"/>
        </w:rPr>
        <w:t xml:space="preserve"> 2 </w:t>
      </w:r>
      <w:proofErr w:type="spellStart"/>
      <w:r w:rsidR="00ED0334" w:rsidRPr="00647F8D">
        <w:rPr>
          <w:sz w:val="24"/>
          <w:szCs w:val="24"/>
        </w:rPr>
        <w:t>ovog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člana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="00ED0334" w:rsidRPr="00647F8D">
        <w:rPr>
          <w:sz w:val="24"/>
          <w:szCs w:val="24"/>
        </w:rPr>
        <w:t>i</w:t>
      </w:r>
      <w:proofErr w:type="spellEnd"/>
      <w:r w:rsidR="00ED0334"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ocijeni</w:t>
      </w:r>
      <w:proofErr w:type="spellEnd"/>
      <w:r w:rsidRPr="00647F8D">
        <w:rPr>
          <w:sz w:val="24"/>
          <w:szCs w:val="24"/>
        </w:rPr>
        <w:t xml:space="preserve"> da je </w:t>
      </w:r>
      <w:proofErr w:type="spellStart"/>
      <w:r w:rsidRPr="00647F8D">
        <w:rPr>
          <w:sz w:val="24"/>
          <w:szCs w:val="24"/>
        </w:rPr>
        <w:t>takvim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radnim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iskustvom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kandidat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stekao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znanje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potrebno</w:t>
      </w:r>
      <w:proofErr w:type="spellEnd"/>
      <w:r w:rsidRPr="00647F8D">
        <w:rPr>
          <w:sz w:val="24"/>
          <w:szCs w:val="24"/>
        </w:rPr>
        <w:t xml:space="preserve"> za </w:t>
      </w:r>
      <w:proofErr w:type="spellStart"/>
      <w:r w:rsidRPr="00647F8D">
        <w:rPr>
          <w:sz w:val="24"/>
          <w:szCs w:val="24"/>
        </w:rPr>
        <w:t>obavljanje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funkcije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člana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odbora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direktora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ili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izvršnog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direktora</w:t>
      </w:r>
      <w:proofErr w:type="spellEnd"/>
      <w:r w:rsidRPr="00647F8D">
        <w:rPr>
          <w:sz w:val="24"/>
          <w:szCs w:val="24"/>
        </w:rPr>
        <w:t xml:space="preserve">. </w:t>
      </w:r>
    </w:p>
    <w:p w14:paraId="058D3800" w14:textId="3CAD3FD2" w:rsidR="000F38A3" w:rsidRPr="00647F8D" w:rsidRDefault="000F38A3" w:rsidP="006C5582">
      <w:pPr>
        <w:pStyle w:val="T30X"/>
        <w:numPr>
          <w:ilvl w:val="0"/>
          <w:numId w:val="13"/>
        </w:numPr>
        <w:rPr>
          <w:sz w:val="24"/>
          <w:szCs w:val="24"/>
        </w:rPr>
      </w:pPr>
      <w:proofErr w:type="spellStart"/>
      <w:r w:rsidRPr="00647F8D">
        <w:rPr>
          <w:sz w:val="24"/>
          <w:szCs w:val="24"/>
        </w:rPr>
        <w:t>Pri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procjeni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radnog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iskustva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iz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stava</w:t>
      </w:r>
      <w:proofErr w:type="spellEnd"/>
      <w:r w:rsidRPr="00647F8D">
        <w:rPr>
          <w:sz w:val="24"/>
          <w:szCs w:val="24"/>
        </w:rPr>
        <w:t xml:space="preserve"> </w:t>
      </w:r>
      <w:r w:rsidR="00354B7B" w:rsidRPr="00647F8D">
        <w:rPr>
          <w:sz w:val="24"/>
          <w:szCs w:val="24"/>
        </w:rPr>
        <w:t>2</w:t>
      </w:r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tač</w:t>
      </w:r>
      <w:proofErr w:type="spellEnd"/>
      <w:r w:rsidR="00294C62" w:rsidRPr="00647F8D">
        <w:rPr>
          <w:sz w:val="24"/>
          <w:szCs w:val="24"/>
        </w:rPr>
        <w:t>.</w:t>
      </w:r>
      <w:r w:rsidRPr="00647F8D">
        <w:rPr>
          <w:sz w:val="24"/>
          <w:szCs w:val="24"/>
        </w:rPr>
        <w:t xml:space="preserve"> </w:t>
      </w:r>
      <w:r w:rsidR="007E5B31" w:rsidRPr="00647F8D">
        <w:rPr>
          <w:sz w:val="24"/>
          <w:szCs w:val="24"/>
        </w:rPr>
        <w:t xml:space="preserve">b </w:t>
      </w:r>
      <w:proofErr w:type="spellStart"/>
      <w:r w:rsidR="007E5B31" w:rsidRPr="00647F8D">
        <w:rPr>
          <w:sz w:val="24"/>
          <w:szCs w:val="24"/>
        </w:rPr>
        <w:t>i</w:t>
      </w:r>
      <w:proofErr w:type="spellEnd"/>
      <w:r w:rsidR="007E5B31" w:rsidRPr="00647F8D">
        <w:rPr>
          <w:sz w:val="24"/>
          <w:szCs w:val="24"/>
        </w:rPr>
        <w:t xml:space="preserve"> c</w:t>
      </w:r>
      <w:r w:rsidR="00ED6C23" w:rsidRPr="00647F8D">
        <w:rPr>
          <w:sz w:val="24"/>
          <w:szCs w:val="24"/>
        </w:rPr>
        <w:t>)</w:t>
      </w:r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ovog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člana</w:t>
      </w:r>
      <w:proofErr w:type="spellEnd"/>
      <w:r w:rsidRPr="00647F8D">
        <w:rPr>
          <w:sz w:val="24"/>
          <w:szCs w:val="24"/>
        </w:rPr>
        <w:t xml:space="preserve">, </w:t>
      </w:r>
      <w:proofErr w:type="spellStart"/>
      <w:r w:rsidR="000C401A" w:rsidRPr="00647F8D">
        <w:rPr>
          <w:sz w:val="24"/>
          <w:szCs w:val="24"/>
        </w:rPr>
        <w:t>naročito</w:t>
      </w:r>
      <w:proofErr w:type="spellEnd"/>
      <w:r w:rsidR="000C401A" w:rsidRPr="00647F8D">
        <w:rPr>
          <w:sz w:val="24"/>
          <w:szCs w:val="24"/>
        </w:rPr>
        <w:t xml:space="preserve"> se </w:t>
      </w:r>
      <w:proofErr w:type="spellStart"/>
      <w:r w:rsidR="000C401A" w:rsidRPr="00647F8D">
        <w:rPr>
          <w:sz w:val="24"/>
          <w:szCs w:val="24"/>
        </w:rPr>
        <w:t>analizira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iskustvo</w:t>
      </w:r>
      <w:proofErr w:type="spellEnd"/>
      <w:r w:rsidRPr="00647F8D">
        <w:rPr>
          <w:sz w:val="24"/>
          <w:szCs w:val="24"/>
        </w:rPr>
        <w:t xml:space="preserve"> u </w:t>
      </w:r>
      <w:proofErr w:type="spellStart"/>
      <w:r w:rsidRPr="00647F8D">
        <w:rPr>
          <w:sz w:val="24"/>
          <w:szCs w:val="24"/>
        </w:rPr>
        <w:t>obavljanju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poslova</w:t>
      </w:r>
      <w:proofErr w:type="spellEnd"/>
      <w:r w:rsidRPr="00647F8D">
        <w:rPr>
          <w:sz w:val="24"/>
          <w:szCs w:val="24"/>
        </w:rPr>
        <w:t xml:space="preserve"> u </w:t>
      </w:r>
      <w:proofErr w:type="spellStart"/>
      <w:r w:rsidRPr="00647F8D">
        <w:rPr>
          <w:sz w:val="24"/>
          <w:szCs w:val="24"/>
        </w:rPr>
        <w:t>vezi</w:t>
      </w:r>
      <w:proofErr w:type="spellEnd"/>
      <w:r w:rsidRPr="00647F8D">
        <w:rPr>
          <w:sz w:val="24"/>
          <w:szCs w:val="24"/>
        </w:rPr>
        <w:t xml:space="preserve"> </w:t>
      </w:r>
      <w:proofErr w:type="spellStart"/>
      <w:r w:rsidRPr="00647F8D">
        <w:rPr>
          <w:sz w:val="24"/>
          <w:szCs w:val="24"/>
        </w:rPr>
        <w:t>sa</w:t>
      </w:r>
      <w:proofErr w:type="spellEnd"/>
      <w:r w:rsidR="00294C62" w:rsidRPr="00647F8D">
        <w:rPr>
          <w:sz w:val="24"/>
          <w:szCs w:val="24"/>
        </w:rPr>
        <w:t xml:space="preserve"> </w:t>
      </w:r>
      <w:proofErr w:type="spellStart"/>
      <w:r w:rsidR="00294C62" w:rsidRPr="00647F8D">
        <w:rPr>
          <w:sz w:val="24"/>
          <w:szCs w:val="24"/>
        </w:rPr>
        <w:t>najmanje</w:t>
      </w:r>
      <w:proofErr w:type="spellEnd"/>
      <w:r w:rsidR="00294C62" w:rsidRPr="00647F8D">
        <w:rPr>
          <w:sz w:val="24"/>
          <w:szCs w:val="24"/>
        </w:rPr>
        <w:t xml:space="preserve"> </w:t>
      </w:r>
      <w:proofErr w:type="spellStart"/>
      <w:r w:rsidR="00294C62" w:rsidRPr="00647F8D">
        <w:rPr>
          <w:sz w:val="24"/>
          <w:szCs w:val="24"/>
        </w:rPr>
        <w:t>sljedećim</w:t>
      </w:r>
      <w:proofErr w:type="spellEnd"/>
      <w:r w:rsidR="00294C62" w:rsidRPr="00647F8D">
        <w:rPr>
          <w:sz w:val="24"/>
          <w:szCs w:val="24"/>
        </w:rPr>
        <w:t xml:space="preserve"> </w:t>
      </w:r>
      <w:proofErr w:type="spellStart"/>
      <w:r w:rsidR="00294C62" w:rsidRPr="00647F8D">
        <w:rPr>
          <w:sz w:val="24"/>
          <w:szCs w:val="24"/>
        </w:rPr>
        <w:t>oblastima</w:t>
      </w:r>
      <w:proofErr w:type="spellEnd"/>
      <w:r w:rsidRPr="00647F8D">
        <w:rPr>
          <w:sz w:val="24"/>
          <w:szCs w:val="24"/>
        </w:rPr>
        <w:t xml:space="preserve">: </w:t>
      </w:r>
    </w:p>
    <w:p w14:paraId="5B35798B" w14:textId="56CB0968" w:rsidR="000F38A3" w:rsidRPr="00294C62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osiguranjem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finansijskim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tržišt</w:t>
      </w:r>
      <w:r w:rsidR="00DF1B8E">
        <w:rPr>
          <w:sz w:val="24"/>
          <w:szCs w:val="24"/>
        </w:rPr>
        <w:t>i</w:t>
      </w:r>
      <w:r w:rsidRPr="00294C62">
        <w:rPr>
          <w:sz w:val="24"/>
          <w:szCs w:val="24"/>
        </w:rPr>
        <w:t>m</w:t>
      </w:r>
      <w:r w:rsidR="00DF1B8E">
        <w:rPr>
          <w:sz w:val="24"/>
          <w:szCs w:val="24"/>
        </w:rPr>
        <w:t>a</w:t>
      </w:r>
      <w:proofErr w:type="spellEnd"/>
      <w:r w:rsidRPr="00294C62">
        <w:rPr>
          <w:sz w:val="24"/>
          <w:szCs w:val="24"/>
        </w:rPr>
        <w:t xml:space="preserve">, </w:t>
      </w:r>
    </w:p>
    <w:p w14:paraId="39D45E7B" w14:textId="564975B5" w:rsidR="000F38A3" w:rsidRPr="00294C62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regulatornim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zahtjevima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oblasti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osiguranja</w:t>
      </w:r>
      <w:proofErr w:type="spellEnd"/>
      <w:r w:rsidRPr="00294C62">
        <w:rPr>
          <w:sz w:val="24"/>
          <w:szCs w:val="24"/>
        </w:rPr>
        <w:t xml:space="preserve">, </w:t>
      </w:r>
    </w:p>
    <w:p w14:paraId="23396D40" w14:textId="631AFDBA" w:rsidR="000F38A3" w:rsidRPr="00294C62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strateškim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planiranjem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povezivanjem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strategije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poslovnog</w:t>
      </w:r>
      <w:proofErr w:type="spellEnd"/>
      <w:r w:rsidRPr="00294C62">
        <w:rPr>
          <w:sz w:val="24"/>
          <w:szCs w:val="24"/>
        </w:rPr>
        <w:t xml:space="preserve"> plana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njegovog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izvršenja</w:t>
      </w:r>
      <w:proofErr w:type="spellEnd"/>
      <w:r w:rsidRPr="00294C62">
        <w:rPr>
          <w:sz w:val="24"/>
          <w:szCs w:val="24"/>
        </w:rPr>
        <w:t>,</w:t>
      </w:r>
    </w:p>
    <w:p w14:paraId="6D20FE8C" w14:textId="1D7CFEEE" w:rsidR="000F38A3" w:rsidRPr="00294C62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upravljanjem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rizicima</w:t>
      </w:r>
      <w:proofErr w:type="spellEnd"/>
      <w:r w:rsidRPr="00294C62">
        <w:rPr>
          <w:sz w:val="24"/>
          <w:szCs w:val="24"/>
        </w:rPr>
        <w:t xml:space="preserve">, </w:t>
      </w:r>
    </w:p>
    <w:p w14:paraId="25D239F2" w14:textId="1088423E" w:rsidR="000F38A3" w:rsidRPr="00294C62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računovodstvom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revizijom</w:t>
      </w:r>
      <w:proofErr w:type="spellEnd"/>
      <w:r w:rsidRPr="00294C62">
        <w:rPr>
          <w:sz w:val="24"/>
          <w:szCs w:val="24"/>
        </w:rPr>
        <w:t xml:space="preserve">, </w:t>
      </w:r>
    </w:p>
    <w:p w14:paraId="0D05C0C6" w14:textId="4F8C6570" w:rsidR="000F38A3" w:rsidRPr="00294C62" w:rsidRDefault="000F38A3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analizom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finansijskih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podataka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društava</w:t>
      </w:r>
      <w:proofErr w:type="spellEnd"/>
      <w:r w:rsidRPr="00294C62">
        <w:rPr>
          <w:sz w:val="24"/>
          <w:szCs w:val="24"/>
        </w:rPr>
        <w:t xml:space="preserve"> za osiguranje, </w:t>
      </w:r>
    </w:p>
    <w:p w14:paraId="30C126D3" w14:textId="1E563A41" w:rsidR="000F38A3" w:rsidRPr="00294C62" w:rsidRDefault="00DF1B8E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sistemom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internih</w:t>
      </w:r>
      <w:proofErr w:type="spellEnd"/>
      <w:r w:rsidR="000F38A3" w:rsidRPr="00294C62">
        <w:rPr>
          <w:sz w:val="24"/>
          <w:szCs w:val="24"/>
        </w:rPr>
        <w:t xml:space="preserve"> </w:t>
      </w:r>
      <w:proofErr w:type="spellStart"/>
      <w:r w:rsidR="000F38A3" w:rsidRPr="00294C62">
        <w:rPr>
          <w:sz w:val="24"/>
          <w:szCs w:val="24"/>
        </w:rPr>
        <w:t>kontrol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poslovnim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procesima</w:t>
      </w:r>
      <w:proofErr w:type="spellEnd"/>
      <w:r w:rsidR="000F38A3" w:rsidRPr="00294C62">
        <w:rPr>
          <w:sz w:val="24"/>
          <w:szCs w:val="24"/>
        </w:rPr>
        <w:t xml:space="preserve">. </w:t>
      </w:r>
    </w:p>
    <w:p w14:paraId="3244341B" w14:textId="77777777" w:rsidR="00F25C14" w:rsidRPr="00294C62" w:rsidRDefault="00F25C14" w:rsidP="00F25C14">
      <w:pPr>
        <w:pStyle w:val="T30X"/>
        <w:ind w:left="408" w:firstLine="0"/>
        <w:rPr>
          <w:sz w:val="24"/>
          <w:szCs w:val="24"/>
        </w:rPr>
      </w:pPr>
    </w:p>
    <w:bookmarkEnd w:id="4"/>
    <w:p w14:paraId="7D8FC84C" w14:textId="77777777" w:rsidR="00F925B2" w:rsidRPr="00294C62" w:rsidRDefault="00F25C14" w:rsidP="006C5582">
      <w:pPr>
        <w:pStyle w:val="T30X"/>
        <w:numPr>
          <w:ilvl w:val="0"/>
          <w:numId w:val="13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</w:t>
      </w:r>
      <w:r w:rsidR="00E85B8D" w:rsidRPr="00294C62">
        <w:rPr>
          <w:sz w:val="24"/>
          <w:szCs w:val="24"/>
        </w:rPr>
        <w:t>osjedovanj</w:t>
      </w:r>
      <w:r w:rsidR="00101186" w:rsidRPr="00294C62">
        <w:rPr>
          <w:sz w:val="24"/>
          <w:szCs w:val="24"/>
        </w:rPr>
        <w:t>e</w:t>
      </w:r>
      <w:proofErr w:type="spellEnd"/>
      <w:r w:rsidR="00E85B8D" w:rsidRPr="00294C62">
        <w:rPr>
          <w:sz w:val="24"/>
          <w:szCs w:val="24"/>
        </w:rPr>
        <w:t xml:space="preserve"> </w:t>
      </w:r>
      <w:proofErr w:type="spellStart"/>
      <w:r w:rsidR="00E85B8D" w:rsidRPr="00294C62">
        <w:rPr>
          <w:sz w:val="24"/>
          <w:szCs w:val="24"/>
        </w:rPr>
        <w:t>odgovarajućeg</w:t>
      </w:r>
      <w:proofErr w:type="spellEnd"/>
      <w:r w:rsidR="00E85B8D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znanja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iskustva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101186" w:rsidRPr="00294C62">
        <w:rPr>
          <w:sz w:val="24"/>
          <w:szCs w:val="24"/>
        </w:rPr>
        <w:t>procjenjuje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osnovu</w:t>
      </w:r>
      <w:proofErr w:type="spellEnd"/>
      <w:r w:rsidR="00F925B2" w:rsidRPr="00294C62">
        <w:rPr>
          <w:sz w:val="24"/>
          <w:szCs w:val="24"/>
        </w:rPr>
        <w:t>:</w:t>
      </w:r>
    </w:p>
    <w:p w14:paraId="1003F94F" w14:textId="337270C2" w:rsidR="00F925B2" w:rsidRPr="00294C62" w:rsidRDefault="00F25C14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podataka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informacija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="00101186" w:rsidRPr="00294C62">
        <w:rPr>
          <w:sz w:val="24"/>
          <w:szCs w:val="24"/>
        </w:rPr>
        <w:t>radnom</w:t>
      </w:r>
      <w:proofErr w:type="spellEnd"/>
      <w:r w:rsidR="00101186" w:rsidRPr="00294C62">
        <w:rPr>
          <w:sz w:val="24"/>
          <w:szCs w:val="24"/>
        </w:rPr>
        <w:t xml:space="preserve"> </w:t>
      </w:r>
      <w:proofErr w:type="spellStart"/>
      <w:r w:rsidR="00101186" w:rsidRPr="00294C62">
        <w:rPr>
          <w:sz w:val="24"/>
          <w:szCs w:val="24"/>
        </w:rPr>
        <w:t>iskustvu</w:t>
      </w:r>
      <w:proofErr w:type="spellEnd"/>
      <w:r w:rsidR="00101186"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obukama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usavršavanju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stečenim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specijalističkim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znanjima</w:t>
      </w:r>
      <w:proofErr w:type="spellEnd"/>
      <w:r w:rsidRPr="00294C62">
        <w:rPr>
          <w:sz w:val="24"/>
          <w:szCs w:val="24"/>
        </w:rPr>
        <w:t>,</w:t>
      </w:r>
      <w:r w:rsidR="00F925B2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dostavljenih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="003A14C3" w:rsidRPr="00294C62">
        <w:rPr>
          <w:sz w:val="24"/>
          <w:szCs w:val="24"/>
        </w:rPr>
        <w:t>skladu</w:t>
      </w:r>
      <w:proofErr w:type="spellEnd"/>
      <w:r w:rsidR="003A14C3" w:rsidRPr="00294C62">
        <w:rPr>
          <w:sz w:val="24"/>
          <w:szCs w:val="24"/>
        </w:rPr>
        <w:t xml:space="preserve"> </w:t>
      </w:r>
      <w:proofErr w:type="spellStart"/>
      <w:r w:rsidR="003A14C3"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</w:t>
      </w:r>
      <w:r w:rsidR="003A14C3" w:rsidRPr="00294C62">
        <w:rPr>
          <w:sz w:val="24"/>
          <w:szCs w:val="24"/>
        </w:rPr>
        <w:t>om</w:t>
      </w:r>
      <w:proofErr w:type="spellEnd"/>
      <w:r w:rsidRPr="00294C62">
        <w:rPr>
          <w:sz w:val="24"/>
          <w:szCs w:val="24"/>
        </w:rPr>
        <w:t xml:space="preserve"> </w:t>
      </w:r>
      <w:r w:rsidR="00D073D4" w:rsidRPr="00294C62">
        <w:rPr>
          <w:sz w:val="24"/>
          <w:szCs w:val="24"/>
        </w:rPr>
        <w:t>9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</w:t>
      </w:r>
      <w:proofErr w:type="spellEnd"/>
      <w:r w:rsidRPr="00294C62">
        <w:rPr>
          <w:sz w:val="24"/>
          <w:szCs w:val="24"/>
        </w:rPr>
        <w:t xml:space="preserve"> 1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pravilnika</w:t>
      </w:r>
      <w:proofErr w:type="spellEnd"/>
      <w:r w:rsidRPr="00294C62">
        <w:rPr>
          <w:sz w:val="24"/>
          <w:szCs w:val="24"/>
        </w:rPr>
        <w:t xml:space="preserve">, </w:t>
      </w:r>
    </w:p>
    <w:p w14:paraId="037FFC2F" w14:textId="7BB11326" w:rsidR="00F925B2" w:rsidRPr="00294C62" w:rsidRDefault="00F25C14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opisa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budućih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zaduženja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obaveza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upravljanju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društvom</w:t>
      </w:r>
      <w:proofErr w:type="spellEnd"/>
      <w:r w:rsidRPr="00294C62">
        <w:rPr>
          <w:sz w:val="24"/>
          <w:szCs w:val="24"/>
        </w:rPr>
        <w:t xml:space="preserve"> koj</w:t>
      </w:r>
      <w:r w:rsidR="00354B7B" w:rsidRPr="00294C62">
        <w:rPr>
          <w:sz w:val="24"/>
          <w:szCs w:val="24"/>
        </w:rPr>
        <w:t>i</w:t>
      </w:r>
      <w:r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sačinjava</w:t>
      </w:r>
      <w:proofErr w:type="spellEnd"/>
      <w:r w:rsidR="00354B7B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 xml:space="preserve">lice </w:t>
      </w:r>
      <w:proofErr w:type="spellStart"/>
      <w:r w:rsidRPr="00294C62">
        <w:rPr>
          <w:sz w:val="24"/>
          <w:szCs w:val="24"/>
        </w:rPr>
        <w:t>predloženo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odbora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F925B2" w:rsidRPr="00294C62">
        <w:rPr>
          <w:sz w:val="24"/>
          <w:szCs w:val="24"/>
        </w:rPr>
        <w:t>programa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vođenja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poslova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</w:t>
      </w:r>
      <w:r w:rsidR="00D77F4E" w:rsidRPr="00294C62">
        <w:rPr>
          <w:sz w:val="24"/>
          <w:szCs w:val="24"/>
        </w:rPr>
        <w:t>a</w:t>
      </w:r>
      <w:proofErr w:type="spellEnd"/>
      <w:r w:rsidRPr="00294C62">
        <w:rPr>
          <w:sz w:val="24"/>
          <w:szCs w:val="24"/>
        </w:rPr>
        <w:t xml:space="preserve"> </w:t>
      </w:r>
      <w:r w:rsidR="00F925B2" w:rsidRPr="00294C62">
        <w:rPr>
          <w:sz w:val="24"/>
          <w:szCs w:val="24"/>
        </w:rPr>
        <w:t>koj</w:t>
      </w:r>
      <w:r w:rsidR="00354B7B" w:rsidRPr="00294C62">
        <w:rPr>
          <w:sz w:val="24"/>
          <w:szCs w:val="24"/>
        </w:rPr>
        <w:t>i</w:t>
      </w:r>
      <w:r w:rsidR="00F925B2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sačinjava</w:t>
      </w:r>
      <w:proofErr w:type="spellEnd"/>
      <w:r w:rsidR="00354B7B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 xml:space="preserve">lice </w:t>
      </w:r>
      <w:proofErr w:type="spellStart"/>
      <w:r w:rsidRPr="00294C62">
        <w:rPr>
          <w:sz w:val="24"/>
          <w:szCs w:val="24"/>
        </w:rPr>
        <w:t>predloženo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izvršnog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="00D073D4" w:rsidRPr="00294C62">
        <w:rPr>
          <w:sz w:val="24"/>
          <w:szCs w:val="24"/>
        </w:rPr>
        <w:t>,</w:t>
      </w:r>
    </w:p>
    <w:p w14:paraId="5FFA3831" w14:textId="29F57039" w:rsidR="00A535AB" w:rsidRPr="00294C62" w:rsidRDefault="00A535AB" w:rsidP="006C5582">
      <w:pPr>
        <w:pStyle w:val="T30X"/>
        <w:numPr>
          <w:ilvl w:val="0"/>
          <w:numId w:val="12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sadržaja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F925B2" w:rsidRPr="00294C62">
        <w:rPr>
          <w:sz w:val="24"/>
          <w:szCs w:val="24"/>
        </w:rPr>
        <w:t>rezultata</w:t>
      </w:r>
      <w:proofErr w:type="spellEnd"/>
      <w:r w:rsidR="00F925B2" w:rsidRPr="00294C62">
        <w:rPr>
          <w:sz w:val="24"/>
          <w:szCs w:val="24"/>
        </w:rPr>
        <w:t xml:space="preserve"> </w:t>
      </w:r>
      <w:proofErr w:type="spellStart"/>
      <w:r w:rsidR="00F925B2" w:rsidRPr="00294C62">
        <w:rPr>
          <w:sz w:val="24"/>
          <w:szCs w:val="24"/>
        </w:rPr>
        <w:t>predstavljanja</w:t>
      </w:r>
      <w:proofErr w:type="spellEnd"/>
      <w:r w:rsidR="00F925B2" w:rsidRPr="00294C62">
        <w:rPr>
          <w:sz w:val="24"/>
          <w:szCs w:val="24"/>
        </w:rPr>
        <w:t xml:space="preserve"> </w:t>
      </w:r>
      <w:proofErr w:type="spellStart"/>
      <w:r w:rsidR="00F925B2" w:rsidRPr="00294C62">
        <w:rPr>
          <w:sz w:val="24"/>
          <w:szCs w:val="24"/>
        </w:rPr>
        <w:t>programa</w:t>
      </w:r>
      <w:proofErr w:type="spellEnd"/>
      <w:r w:rsidR="00F925B2" w:rsidRPr="00294C62">
        <w:rPr>
          <w:sz w:val="24"/>
          <w:szCs w:val="24"/>
        </w:rPr>
        <w:t xml:space="preserve"> </w:t>
      </w:r>
      <w:proofErr w:type="spellStart"/>
      <w:r w:rsidR="00F925B2" w:rsidRPr="00294C62">
        <w:rPr>
          <w:sz w:val="24"/>
          <w:szCs w:val="24"/>
        </w:rPr>
        <w:t>vođenja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poslova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društva</w:t>
      </w:r>
      <w:proofErr w:type="spellEnd"/>
      <w:r w:rsidR="00F925B2" w:rsidRPr="00294C62">
        <w:rPr>
          <w:sz w:val="24"/>
          <w:szCs w:val="24"/>
        </w:rPr>
        <w:t xml:space="preserve">, </w:t>
      </w:r>
      <w:proofErr w:type="spellStart"/>
      <w:r w:rsidR="00F925B2" w:rsidRPr="00294C62">
        <w:rPr>
          <w:sz w:val="24"/>
          <w:szCs w:val="24"/>
        </w:rPr>
        <w:t>sprovedenog</w:t>
      </w:r>
      <w:proofErr w:type="spellEnd"/>
      <w:r w:rsidR="00F925B2" w:rsidRPr="00294C62">
        <w:rPr>
          <w:sz w:val="24"/>
          <w:szCs w:val="24"/>
        </w:rPr>
        <w:t xml:space="preserve"> </w:t>
      </w:r>
      <w:proofErr w:type="spellStart"/>
      <w:r w:rsidR="00F925B2" w:rsidRPr="00294C62">
        <w:rPr>
          <w:sz w:val="24"/>
          <w:szCs w:val="24"/>
        </w:rPr>
        <w:t>shodno</w:t>
      </w:r>
      <w:proofErr w:type="spellEnd"/>
      <w:r w:rsidR="00F925B2" w:rsidRPr="00294C62">
        <w:rPr>
          <w:sz w:val="24"/>
          <w:szCs w:val="24"/>
        </w:rPr>
        <w:t xml:space="preserve"> </w:t>
      </w:r>
      <w:proofErr w:type="spellStart"/>
      <w:r w:rsidR="00F925B2" w:rsidRPr="00294C62">
        <w:rPr>
          <w:sz w:val="24"/>
          <w:szCs w:val="24"/>
        </w:rPr>
        <w:t>članu</w:t>
      </w:r>
      <w:proofErr w:type="spellEnd"/>
      <w:r w:rsidR="00F925B2" w:rsidRPr="00294C62">
        <w:rPr>
          <w:sz w:val="24"/>
          <w:szCs w:val="24"/>
        </w:rPr>
        <w:t xml:space="preserve"> 30 </w:t>
      </w:r>
      <w:proofErr w:type="spellStart"/>
      <w:r w:rsidR="00F925B2" w:rsidRPr="00294C62">
        <w:rPr>
          <w:sz w:val="24"/>
          <w:szCs w:val="24"/>
        </w:rPr>
        <w:t>stav</w:t>
      </w:r>
      <w:proofErr w:type="spellEnd"/>
      <w:r w:rsidR="00F925B2" w:rsidRPr="00294C62">
        <w:rPr>
          <w:sz w:val="24"/>
          <w:szCs w:val="24"/>
        </w:rPr>
        <w:t xml:space="preserve"> 3 </w:t>
      </w:r>
      <w:proofErr w:type="spellStart"/>
      <w:r w:rsidR="00F925B2" w:rsidRPr="00294C62">
        <w:rPr>
          <w:sz w:val="24"/>
          <w:szCs w:val="24"/>
        </w:rPr>
        <w:t>alineja</w:t>
      </w:r>
      <w:proofErr w:type="spellEnd"/>
      <w:r w:rsidR="00F925B2" w:rsidRPr="00294C62">
        <w:rPr>
          <w:sz w:val="24"/>
          <w:szCs w:val="24"/>
        </w:rPr>
        <w:t xml:space="preserve"> 2 </w:t>
      </w:r>
      <w:proofErr w:type="spellStart"/>
      <w:r w:rsidR="00F925B2" w:rsidRPr="00294C62">
        <w:rPr>
          <w:sz w:val="24"/>
          <w:szCs w:val="24"/>
        </w:rPr>
        <w:t>Zakona</w:t>
      </w:r>
      <w:proofErr w:type="spellEnd"/>
      <w:r w:rsidR="00F925B2" w:rsidRPr="00294C62">
        <w:rPr>
          <w:sz w:val="24"/>
          <w:szCs w:val="24"/>
        </w:rPr>
        <w:t>.</w:t>
      </w:r>
    </w:p>
    <w:p w14:paraId="1D4A9495" w14:textId="77777777" w:rsidR="00A535AB" w:rsidRPr="00294C62" w:rsidRDefault="00A535AB" w:rsidP="00516301">
      <w:pPr>
        <w:pStyle w:val="T30X"/>
        <w:ind w:left="768" w:firstLine="0"/>
        <w:rPr>
          <w:sz w:val="24"/>
          <w:szCs w:val="24"/>
        </w:rPr>
      </w:pPr>
    </w:p>
    <w:p w14:paraId="5132D75E" w14:textId="716748D6" w:rsidR="00F25C14" w:rsidRPr="00294C62" w:rsidRDefault="00A535AB" w:rsidP="006C5582">
      <w:pPr>
        <w:pStyle w:val="T30X"/>
        <w:numPr>
          <w:ilvl w:val="0"/>
          <w:numId w:val="13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Za </w:t>
      </w:r>
      <w:proofErr w:type="spellStart"/>
      <w:r w:rsidRPr="00294C62">
        <w:rPr>
          <w:sz w:val="24"/>
          <w:szCs w:val="24"/>
        </w:rPr>
        <w:t>procjenu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sadržaja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predstavljanja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programa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vođenja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</w:t>
      </w:r>
      <w:r w:rsidR="00D77F4E" w:rsidRPr="00294C62">
        <w:rPr>
          <w:sz w:val="24"/>
          <w:szCs w:val="24"/>
        </w:rPr>
        <w:t>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r w:rsidR="00354B7B" w:rsidRPr="00294C62">
        <w:rPr>
          <w:sz w:val="24"/>
          <w:szCs w:val="24"/>
        </w:rPr>
        <w:t>9</w:t>
      </w:r>
      <w:r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stav</w:t>
      </w:r>
      <w:proofErr w:type="spellEnd"/>
      <w:r w:rsidR="00354B7B" w:rsidRPr="00294C62">
        <w:rPr>
          <w:sz w:val="24"/>
          <w:szCs w:val="24"/>
        </w:rPr>
        <w:t xml:space="preserve"> 2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EA4A6E"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r w:rsidR="00EA4A6E" w:rsidRPr="00294C62">
        <w:rPr>
          <w:sz w:val="24"/>
          <w:szCs w:val="24"/>
        </w:rPr>
        <w:t xml:space="preserve">Agencija </w:t>
      </w:r>
      <w:proofErr w:type="spellStart"/>
      <w:r w:rsidRPr="00294C62">
        <w:rPr>
          <w:sz w:val="24"/>
          <w:szCs w:val="24"/>
        </w:rPr>
        <w:t>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naročito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uzeti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obzir</w:t>
      </w:r>
      <w:proofErr w:type="spellEnd"/>
      <w:r w:rsidRPr="00294C62">
        <w:rPr>
          <w:sz w:val="24"/>
          <w:szCs w:val="24"/>
        </w:rPr>
        <w:t>:</w:t>
      </w:r>
    </w:p>
    <w:p w14:paraId="267D16AE" w14:textId="77777777" w:rsidR="00D916EA" w:rsidRPr="00294C62" w:rsidRDefault="00D916EA" w:rsidP="006C5582">
      <w:pPr>
        <w:pStyle w:val="box465352"/>
        <w:numPr>
          <w:ilvl w:val="0"/>
          <w:numId w:val="12"/>
        </w:numPr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</w:rPr>
      </w:pPr>
      <w:proofErr w:type="spellStart"/>
      <w:r w:rsidRPr="00294C62">
        <w:rPr>
          <w:color w:val="231F20"/>
        </w:rPr>
        <w:lastRenderedPageBreak/>
        <w:t>iskazano</w:t>
      </w:r>
      <w:proofErr w:type="spellEnd"/>
      <w:r w:rsidRPr="00294C62">
        <w:rPr>
          <w:color w:val="231F20"/>
        </w:rPr>
        <w:t xml:space="preserve"> </w:t>
      </w:r>
      <w:proofErr w:type="spellStart"/>
      <w:r w:rsidR="00DA2334" w:rsidRPr="00294C62">
        <w:rPr>
          <w:color w:val="231F20"/>
        </w:rPr>
        <w:t>znanje</w:t>
      </w:r>
      <w:proofErr w:type="spellEnd"/>
      <w:r w:rsidR="00DA2334" w:rsidRPr="00294C62">
        <w:rPr>
          <w:color w:val="231F20"/>
        </w:rPr>
        <w:t xml:space="preserve"> </w:t>
      </w:r>
      <w:proofErr w:type="spellStart"/>
      <w:r w:rsidR="00DA2334" w:rsidRPr="00294C62">
        <w:rPr>
          <w:color w:val="231F20"/>
        </w:rPr>
        <w:t>kandidata</w:t>
      </w:r>
      <w:proofErr w:type="spellEnd"/>
      <w:r w:rsidR="00DA2334" w:rsidRPr="00294C62">
        <w:rPr>
          <w:color w:val="231F20"/>
        </w:rPr>
        <w:t xml:space="preserve"> </w:t>
      </w:r>
      <w:proofErr w:type="spellStart"/>
      <w:r w:rsidR="00DA2334" w:rsidRPr="00294C62">
        <w:rPr>
          <w:color w:val="231F20"/>
        </w:rPr>
        <w:t>potrebno</w:t>
      </w:r>
      <w:proofErr w:type="spellEnd"/>
      <w:r w:rsidR="00DA2334" w:rsidRPr="00294C62">
        <w:rPr>
          <w:color w:val="231F20"/>
        </w:rPr>
        <w:t xml:space="preserve"> za </w:t>
      </w:r>
      <w:proofErr w:type="spellStart"/>
      <w:r w:rsidR="00DA2334" w:rsidRPr="00294C62">
        <w:rPr>
          <w:color w:val="231F20"/>
        </w:rPr>
        <w:t>upravljanje</w:t>
      </w:r>
      <w:proofErr w:type="spellEnd"/>
      <w:r w:rsidR="00DA2334"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d</w:t>
      </w:r>
      <w:r w:rsidR="00DA2334" w:rsidRPr="00294C62">
        <w:rPr>
          <w:color w:val="231F20"/>
        </w:rPr>
        <w:t>ruštvom</w:t>
      </w:r>
      <w:proofErr w:type="spellEnd"/>
      <w:r w:rsidRPr="00294C62">
        <w:rPr>
          <w:color w:val="231F20"/>
        </w:rPr>
        <w:t xml:space="preserve">, s </w:t>
      </w:r>
      <w:proofErr w:type="spellStart"/>
      <w:r w:rsidRPr="00294C62">
        <w:rPr>
          <w:color w:val="231F20"/>
        </w:rPr>
        <w:t>obzirom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dokumentovan</w:t>
      </w:r>
      <w:r w:rsidR="005C146F" w:rsidRPr="00294C62">
        <w:rPr>
          <w:color w:val="231F20"/>
        </w:rPr>
        <w:t>a</w:t>
      </w:r>
      <w:proofErr w:type="spellEnd"/>
      <w:r w:rsidR="005C146F" w:rsidRPr="00294C62">
        <w:rPr>
          <w:color w:val="231F20"/>
        </w:rPr>
        <w:t xml:space="preserve"> </w:t>
      </w:r>
      <w:proofErr w:type="spellStart"/>
      <w:r w:rsidR="005C146F" w:rsidRPr="00294C62">
        <w:rPr>
          <w:color w:val="231F20"/>
        </w:rPr>
        <w:t>stručna</w:t>
      </w:r>
      <w:proofErr w:type="spellEnd"/>
      <w:r w:rsidR="005C146F" w:rsidRPr="00294C62">
        <w:rPr>
          <w:color w:val="231F20"/>
        </w:rPr>
        <w:t xml:space="preserve"> </w:t>
      </w:r>
      <w:proofErr w:type="spellStart"/>
      <w:r w:rsidR="005C146F" w:rsidRPr="00294C62">
        <w:rPr>
          <w:color w:val="231F20"/>
        </w:rPr>
        <w:t>znanja</w:t>
      </w:r>
      <w:proofErr w:type="spellEnd"/>
      <w:r w:rsidR="005C146F" w:rsidRPr="00294C62">
        <w:rPr>
          <w:color w:val="231F20"/>
        </w:rPr>
        <w:t xml:space="preserve"> </w:t>
      </w:r>
      <w:proofErr w:type="spellStart"/>
      <w:r w:rsidR="005C146F" w:rsidRPr="00294C62">
        <w:rPr>
          <w:color w:val="231F20"/>
        </w:rPr>
        <w:t>i</w:t>
      </w:r>
      <w:proofErr w:type="spellEnd"/>
      <w:r w:rsidR="005C146F" w:rsidRPr="00294C62">
        <w:rPr>
          <w:color w:val="231F20"/>
        </w:rPr>
        <w:t xml:space="preserve"> </w:t>
      </w:r>
      <w:proofErr w:type="spellStart"/>
      <w:r w:rsidR="005C146F" w:rsidRPr="00294C62">
        <w:rPr>
          <w:color w:val="231F20"/>
        </w:rPr>
        <w:t>radno</w:t>
      </w:r>
      <w:proofErr w:type="spellEnd"/>
      <w:r w:rsidR="005C146F" w:rsidRPr="00294C62">
        <w:rPr>
          <w:color w:val="231F20"/>
        </w:rPr>
        <w:t xml:space="preserve"> </w:t>
      </w:r>
      <w:proofErr w:type="spellStart"/>
      <w:r w:rsidR="005C146F" w:rsidRPr="00294C62">
        <w:rPr>
          <w:color w:val="231F20"/>
        </w:rPr>
        <w:t>iskustvo</w:t>
      </w:r>
      <w:proofErr w:type="spellEnd"/>
      <w:r w:rsidR="00DA2334" w:rsidRPr="00294C62">
        <w:rPr>
          <w:color w:val="231F20"/>
        </w:rPr>
        <w:t xml:space="preserve">, </w:t>
      </w:r>
      <w:proofErr w:type="spellStart"/>
      <w:r w:rsidRPr="00294C62">
        <w:rPr>
          <w:color w:val="231F20"/>
        </w:rPr>
        <w:t>postavljen</w:t>
      </w:r>
      <w:r w:rsidR="005C146F" w:rsidRPr="00294C62">
        <w:rPr>
          <w:color w:val="231F20"/>
        </w:rPr>
        <w:t>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cilje</w:t>
      </w:r>
      <w:r w:rsidR="005C146F" w:rsidRPr="00294C62">
        <w:rPr>
          <w:color w:val="231F20"/>
        </w:rPr>
        <w:t>ve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</w:t>
      </w:r>
      <w:r w:rsidR="00DA2334" w:rsidRPr="00294C62">
        <w:rPr>
          <w:color w:val="231F20"/>
        </w:rPr>
        <w:t>čin</w:t>
      </w:r>
      <w:proofErr w:type="spellEnd"/>
      <w:r w:rsidR="00DA2334" w:rsidRPr="00294C62">
        <w:rPr>
          <w:color w:val="231F20"/>
        </w:rPr>
        <w:t xml:space="preserve"> </w:t>
      </w:r>
      <w:proofErr w:type="spellStart"/>
      <w:r w:rsidR="00DA2334" w:rsidRPr="00294C62">
        <w:rPr>
          <w:color w:val="231F20"/>
        </w:rPr>
        <w:t>ostvarivanja</w:t>
      </w:r>
      <w:proofErr w:type="spellEnd"/>
      <w:r w:rsidR="00DA2334"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istih</w:t>
      </w:r>
      <w:proofErr w:type="spellEnd"/>
      <w:r w:rsidR="00DA2334" w:rsidRPr="00294C62">
        <w:rPr>
          <w:color w:val="231F20"/>
        </w:rPr>
        <w:t xml:space="preserve">, </w:t>
      </w:r>
      <w:proofErr w:type="spellStart"/>
      <w:r w:rsidR="00DA2334" w:rsidRPr="00294C62">
        <w:rPr>
          <w:color w:val="231F20"/>
        </w:rPr>
        <w:t>poznavanje</w:t>
      </w:r>
      <w:proofErr w:type="spellEnd"/>
      <w:r w:rsidR="00DA2334" w:rsidRPr="00294C62">
        <w:rPr>
          <w:color w:val="231F20"/>
        </w:rPr>
        <w:t xml:space="preserve"> </w:t>
      </w:r>
      <w:proofErr w:type="spellStart"/>
      <w:r w:rsidR="00E62125" w:rsidRPr="00294C62">
        <w:rPr>
          <w:color w:val="231F20"/>
        </w:rPr>
        <w:t>vizije</w:t>
      </w:r>
      <w:proofErr w:type="spellEnd"/>
      <w:r w:rsidR="00E62125" w:rsidRPr="00294C62">
        <w:rPr>
          <w:color w:val="231F20"/>
        </w:rPr>
        <w:t xml:space="preserve">, </w:t>
      </w:r>
      <w:proofErr w:type="spellStart"/>
      <w:r w:rsidR="00E62125" w:rsidRPr="00294C62">
        <w:rPr>
          <w:color w:val="231F20"/>
        </w:rPr>
        <w:t>strategije</w:t>
      </w:r>
      <w:proofErr w:type="spellEnd"/>
      <w:r w:rsidR="00E62125" w:rsidRPr="00294C62">
        <w:rPr>
          <w:color w:val="231F20"/>
        </w:rPr>
        <w:t xml:space="preserve">, </w:t>
      </w:r>
      <w:proofErr w:type="spellStart"/>
      <w:r w:rsidR="00E62125" w:rsidRPr="00294C62">
        <w:rPr>
          <w:color w:val="231F20"/>
        </w:rPr>
        <w:t>ciljeva</w:t>
      </w:r>
      <w:proofErr w:type="spellEnd"/>
      <w:r w:rsidR="00E62125" w:rsidRPr="00294C62">
        <w:rPr>
          <w:color w:val="231F20"/>
        </w:rPr>
        <w:t xml:space="preserve">, </w:t>
      </w:r>
      <w:proofErr w:type="spellStart"/>
      <w:r w:rsidR="000B04FD" w:rsidRPr="00294C62">
        <w:rPr>
          <w:color w:val="231F20"/>
        </w:rPr>
        <w:t>organizacije</w:t>
      </w:r>
      <w:proofErr w:type="spellEnd"/>
      <w:r w:rsidR="000B04FD" w:rsidRPr="00294C62">
        <w:rPr>
          <w:color w:val="231F20"/>
        </w:rPr>
        <w:t xml:space="preserve"> </w:t>
      </w:r>
      <w:proofErr w:type="spellStart"/>
      <w:r w:rsidR="00E62125" w:rsidRPr="00294C62">
        <w:rPr>
          <w:color w:val="231F20"/>
        </w:rPr>
        <w:t>i</w:t>
      </w:r>
      <w:proofErr w:type="spellEnd"/>
      <w:r w:rsidR="00E62125" w:rsidRPr="00294C62">
        <w:rPr>
          <w:color w:val="231F20"/>
        </w:rPr>
        <w:t xml:space="preserve"> </w:t>
      </w:r>
      <w:proofErr w:type="spellStart"/>
      <w:r w:rsidR="00E62125" w:rsidRPr="00294C62">
        <w:rPr>
          <w:color w:val="231F20"/>
        </w:rPr>
        <w:t>poslovnih</w:t>
      </w:r>
      <w:proofErr w:type="spellEnd"/>
      <w:r w:rsidR="00E62125" w:rsidRPr="00294C62">
        <w:rPr>
          <w:color w:val="231F20"/>
        </w:rPr>
        <w:t xml:space="preserve"> </w:t>
      </w:r>
      <w:proofErr w:type="spellStart"/>
      <w:r w:rsidR="00E62125" w:rsidRPr="00294C62">
        <w:rPr>
          <w:color w:val="231F20"/>
        </w:rPr>
        <w:t>procesa</w:t>
      </w:r>
      <w:proofErr w:type="spellEnd"/>
      <w:r w:rsidR="00E62125"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društva</w:t>
      </w:r>
      <w:proofErr w:type="spellEnd"/>
      <w:r w:rsidRPr="00294C62">
        <w:rPr>
          <w:color w:val="231F20"/>
        </w:rPr>
        <w:t>,</w:t>
      </w:r>
      <w:r w:rsidR="00DA2334" w:rsidRPr="00294C62">
        <w:rPr>
          <w:color w:val="231F20"/>
        </w:rPr>
        <w:t xml:space="preserve"> </w:t>
      </w:r>
      <w:proofErr w:type="spellStart"/>
      <w:r w:rsidR="00DA2334" w:rsidRPr="00294C62">
        <w:rPr>
          <w:color w:val="231F20"/>
        </w:rPr>
        <w:t>rizika</w:t>
      </w:r>
      <w:proofErr w:type="spellEnd"/>
      <w:r w:rsidR="00DA2334"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kojima</w:t>
      </w:r>
      <w:proofErr w:type="spellEnd"/>
      <w:r w:rsidRPr="00294C62">
        <w:rPr>
          <w:color w:val="231F20"/>
        </w:rPr>
        <w:t xml:space="preserve"> je </w:t>
      </w:r>
      <w:proofErr w:type="spellStart"/>
      <w:r w:rsidRPr="00294C62">
        <w:rPr>
          <w:color w:val="231F20"/>
        </w:rPr>
        <w:t>društvo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izloženo</w:t>
      </w:r>
      <w:proofErr w:type="spellEnd"/>
      <w:r w:rsidRPr="00294C62">
        <w:rPr>
          <w:color w:val="231F20"/>
        </w:rPr>
        <w:t xml:space="preserve"> </w:t>
      </w:r>
      <w:proofErr w:type="spellStart"/>
      <w:r w:rsidR="00DA2334" w:rsidRPr="00294C62">
        <w:rPr>
          <w:color w:val="231F20"/>
        </w:rPr>
        <w:t>i</w:t>
      </w:r>
      <w:proofErr w:type="spellEnd"/>
      <w:r w:rsidR="00DA2334"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predloge</w:t>
      </w:r>
      <w:proofErr w:type="spellEnd"/>
      <w:r w:rsidRPr="00294C62">
        <w:rPr>
          <w:color w:val="231F20"/>
        </w:rPr>
        <w:t xml:space="preserve"> </w:t>
      </w:r>
      <w:proofErr w:type="spellStart"/>
      <w:r w:rsidR="00DA2334" w:rsidRPr="00294C62">
        <w:rPr>
          <w:color w:val="231F20"/>
        </w:rPr>
        <w:t>upravljanj</w:t>
      </w:r>
      <w:r w:rsidRPr="00294C62">
        <w:rPr>
          <w:color w:val="231F20"/>
        </w:rPr>
        <w:t>a</w:t>
      </w:r>
      <w:proofErr w:type="spellEnd"/>
      <w:r w:rsidR="00DA2334"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rizicima</w:t>
      </w:r>
      <w:proofErr w:type="spellEnd"/>
      <w:r w:rsidR="000B04FD" w:rsidRPr="00294C62">
        <w:rPr>
          <w:color w:val="231F20"/>
        </w:rPr>
        <w:t xml:space="preserve"> </w:t>
      </w:r>
      <w:proofErr w:type="spellStart"/>
      <w:r w:rsidR="000B04FD"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organizovanja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poslovanja</w:t>
      </w:r>
      <w:proofErr w:type="spellEnd"/>
      <w:r w:rsidR="00E62125" w:rsidRPr="00294C62">
        <w:rPr>
          <w:color w:val="231F20"/>
        </w:rPr>
        <w:t>,</w:t>
      </w:r>
    </w:p>
    <w:p w14:paraId="27DBC969" w14:textId="77777777" w:rsidR="00D916EA" w:rsidRPr="00294C62" w:rsidRDefault="002C6FB0" w:rsidP="006C5582">
      <w:pPr>
        <w:pStyle w:val="box465352"/>
        <w:numPr>
          <w:ilvl w:val="3"/>
          <w:numId w:val="13"/>
        </w:numPr>
        <w:shd w:val="clear" w:color="auto" w:fill="FFFFFF"/>
        <w:spacing w:before="0" w:beforeAutospacing="0" w:after="48" w:afterAutospacing="0"/>
        <w:ind w:left="709"/>
        <w:jc w:val="both"/>
        <w:textAlignment w:val="baseline"/>
        <w:rPr>
          <w:color w:val="231F20"/>
        </w:rPr>
      </w:pPr>
      <w:proofErr w:type="spellStart"/>
      <w:r w:rsidRPr="00294C62">
        <w:rPr>
          <w:color w:val="231F20"/>
        </w:rPr>
        <w:t>poznavanje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sektora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osiguranja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privrednog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okruženja</w:t>
      </w:r>
      <w:proofErr w:type="spellEnd"/>
      <w:r w:rsidRPr="00294C62">
        <w:rPr>
          <w:color w:val="231F20"/>
        </w:rPr>
        <w:t xml:space="preserve">, </w:t>
      </w:r>
      <w:proofErr w:type="spellStart"/>
      <w:r w:rsidRPr="00294C62">
        <w:rPr>
          <w:color w:val="231F20"/>
        </w:rPr>
        <w:t>predmeta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poslovanja</w:t>
      </w:r>
      <w:proofErr w:type="spellEnd"/>
      <w:r w:rsidRPr="00294C62">
        <w:rPr>
          <w:color w:val="231F20"/>
        </w:rPr>
        <w:t xml:space="preserve"> </w:t>
      </w:r>
      <w:proofErr w:type="spellStart"/>
      <w:r w:rsidR="008511C1" w:rsidRPr="00294C62">
        <w:rPr>
          <w:color w:val="231F20"/>
        </w:rPr>
        <w:t>d</w:t>
      </w:r>
      <w:r w:rsidRPr="00294C62">
        <w:rPr>
          <w:color w:val="231F20"/>
        </w:rPr>
        <w:t>ruštva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propisa</w:t>
      </w:r>
      <w:proofErr w:type="spellEnd"/>
      <w:r w:rsidRPr="00294C62">
        <w:rPr>
          <w:color w:val="231F20"/>
        </w:rPr>
        <w:t xml:space="preserve"> koji se </w:t>
      </w:r>
      <w:proofErr w:type="spellStart"/>
      <w:r w:rsidRPr="00294C62">
        <w:rPr>
          <w:color w:val="231F20"/>
        </w:rPr>
        <w:t>na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poslovanje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odnose</w:t>
      </w:r>
      <w:proofErr w:type="spellEnd"/>
      <w:r w:rsidRPr="00294C62">
        <w:rPr>
          <w:color w:val="231F20"/>
        </w:rPr>
        <w:t xml:space="preserve">, </w:t>
      </w:r>
      <w:proofErr w:type="spellStart"/>
      <w:r w:rsidRPr="00294C62">
        <w:rPr>
          <w:color w:val="231F20"/>
        </w:rPr>
        <w:t>realnost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pretpostavki</w:t>
      </w:r>
      <w:proofErr w:type="spellEnd"/>
      <w:r w:rsidRPr="00294C62">
        <w:rPr>
          <w:color w:val="231F20"/>
        </w:rPr>
        <w:t xml:space="preserve"> i </w:t>
      </w:r>
      <w:proofErr w:type="spellStart"/>
      <w:r w:rsidRPr="00294C62">
        <w:rPr>
          <w:color w:val="231F20"/>
        </w:rPr>
        <w:t>projekcija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navedenih</w:t>
      </w:r>
      <w:proofErr w:type="spellEnd"/>
      <w:r w:rsidRPr="00294C62">
        <w:rPr>
          <w:color w:val="231F20"/>
        </w:rPr>
        <w:t xml:space="preserve"> u </w:t>
      </w:r>
      <w:proofErr w:type="spellStart"/>
      <w:r w:rsidRPr="00294C62">
        <w:rPr>
          <w:color w:val="231F20"/>
        </w:rPr>
        <w:t>programu</w:t>
      </w:r>
      <w:proofErr w:type="spellEnd"/>
      <w:r w:rsidRPr="00294C62">
        <w:rPr>
          <w:color w:val="231F20"/>
        </w:rPr>
        <w:t xml:space="preserve">, </w:t>
      </w:r>
      <w:proofErr w:type="spellStart"/>
      <w:r w:rsidRPr="00294C62">
        <w:rPr>
          <w:color w:val="231F20"/>
        </w:rPr>
        <w:t>realnost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postavljenih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ciljeva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strategija</w:t>
      </w:r>
      <w:proofErr w:type="spellEnd"/>
      <w:r w:rsidRPr="00294C62">
        <w:rPr>
          <w:color w:val="231F20"/>
        </w:rPr>
        <w:t xml:space="preserve"> za </w:t>
      </w:r>
      <w:proofErr w:type="spellStart"/>
      <w:r w:rsidRPr="00294C62">
        <w:rPr>
          <w:color w:val="231F20"/>
        </w:rPr>
        <w:t>ostvarenje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ciljeva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adekvatnost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aktivnosti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planiranih</w:t>
      </w:r>
      <w:proofErr w:type="spellEnd"/>
      <w:r w:rsidRPr="00294C62">
        <w:rPr>
          <w:color w:val="231F20"/>
        </w:rPr>
        <w:t xml:space="preserve"> za </w:t>
      </w:r>
      <w:proofErr w:type="spellStart"/>
      <w:r w:rsidRPr="00294C62">
        <w:rPr>
          <w:color w:val="231F20"/>
        </w:rPr>
        <w:t>realizaciju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postavljenih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ciljeva</w:t>
      </w:r>
      <w:proofErr w:type="spellEnd"/>
      <w:r w:rsidRPr="00294C62">
        <w:rPr>
          <w:color w:val="231F20"/>
        </w:rPr>
        <w:t xml:space="preserve"> s </w:t>
      </w:r>
      <w:proofErr w:type="spellStart"/>
      <w:r w:rsidRPr="00294C62">
        <w:rPr>
          <w:color w:val="231F20"/>
        </w:rPr>
        <w:t>obzir</w:t>
      </w:r>
      <w:r w:rsidR="00E62125" w:rsidRPr="00294C62">
        <w:rPr>
          <w:color w:val="231F20"/>
        </w:rPr>
        <w:t>o</w:t>
      </w:r>
      <w:r w:rsidRPr="00294C62">
        <w:rPr>
          <w:color w:val="231F20"/>
        </w:rPr>
        <w:t>m</w:t>
      </w:r>
      <w:proofErr w:type="spellEnd"/>
      <w:r w:rsidRPr="00294C62">
        <w:rPr>
          <w:color w:val="231F20"/>
        </w:rPr>
        <w:t xml:space="preserve"> </w:t>
      </w:r>
      <w:proofErr w:type="spellStart"/>
      <w:r w:rsidR="00E62125" w:rsidRPr="00294C62">
        <w:rPr>
          <w:color w:val="231F20"/>
        </w:rPr>
        <w:t>na</w:t>
      </w:r>
      <w:proofErr w:type="spellEnd"/>
      <w:r w:rsidR="00E62125"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propis</w:t>
      </w:r>
      <w:r w:rsidR="00E62125" w:rsidRPr="00294C62">
        <w:rPr>
          <w:color w:val="231F20"/>
        </w:rPr>
        <w:t>e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i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najbolj</w:t>
      </w:r>
      <w:r w:rsidR="00E62125" w:rsidRPr="00294C62">
        <w:rPr>
          <w:color w:val="231F20"/>
        </w:rPr>
        <w:t>u</w:t>
      </w:r>
      <w:proofErr w:type="spellEnd"/>
      <w:r w:rsidRPr="00294C62">
        <w:rPr>
          <w:color w:val="231F20"/>
        </w:rPr>
        <w:t xml:space="preserve"> </w:t>
      </w:r>
      <w:proofErr w:type="spellStart"/>
      <w:r w:rsidRPr="00294C62">
        <w:rPr>
          <w:color w:val="231F20"/>
        </w:rPr>
        <w:t>praks</w:t>
      </w:r>
      <w:r w:rsidR="00E62125" w:rsidRPr="00294C62">
        <w:rPr>
          <w:color w:val="231F20"/>
        </w:rPr>
        <w:t>u</w:t>
      </w:r>
      <w:proofErr w:type="spellEnd"/>
      <w:r w:rsidR="008511C1" w:rsidRPr="00294C62">
        <w:rPr>
          <w:color w:val="231F20"/>
        </w:rPr>
        <w:t>.</w:t>
      </w:r>
    </w:p>
    <w:p w14:paraId="35CA7D76" w14:textId="77777777" w:rsidR="00A6238A" w:rsidRPr="00294C62" w:rsidRDefault="00A6238A" w:rsidP="00516301">
      <w:pPr>
        <w:pStyle w:val="T30X"/>
        <w:ind w:left="768" w:firstLine="0"/>
        <w:rPr>
          <w:sz w:val="24"/>
          <w:szCs w:val="24"/>
        </w:rPr>
      </w:pPr>
    </w:p>
    <w:p w14:paraId="343BFA2D" w14:textId="77777777" w:rsidR="003008E4" w:rsidRPr="00294C62" w:rsidRDefault="003008E4" w:rsidP="00516301">
      <w:pPr>
        <w:pStyle w:val="T30X"/>
        <w:jc w:val="center"/>
        <w:rPr>
          <w:b/>
          <w:bCs/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t>Procjena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dobrog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ugleda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i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integrit</w:t>
      </w:r>
      <w:r w:rsidR="00C507B7" w:rsidRPr="00294C62">
        <w:rPr>
          <w:b/>
          <w:bCs/>
          <w:sz w:val="24"/>
          <w:szCs w:val="24"/>
        </w:rPr>
        <w:t>e</w:t>
      </w:r>
      <w:r w:rsidRPr="00294C62">
        <w:rPr>
          <w:b/>
          <w:bCs/>
          <w:sz w:val="24"/>
          <w:szCs w:val="24"/>
        </w:rPr>
        <w:t>ta</w:t>
      </w:r>
      <w:proofErr w:type="spellEnd"/>
    </w:p>
    <w:p w14:paraId="7BF94FCF" w14:textId="77777777" w:rsidR="003008E4" w:rsidRPr="00294C62" w:rsidRDefault="003008E4" w:rsidP="00516301">
      <w:pPr>
        <w:pStyle w:val="T30X"/>
        <w:jc w:val="center"/>
        <w:rPr>
          <w:b/>
          <w:bCs/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t>Član</w:t>
      </w:r>
      <w:proofErr w:type="spellEnd"/>
      <w:r w:rsidR="006B34F0" w:rsidRPr="00294C62">
        <w:rPr>
          <w:b/>
          <w:bCs/>
          <w:sz w:val="24"/>
          <w:szCs w:val="24"/>
        </w:rPr>
        <w:t xml:space="preserve"> 1</w:t>
      </w:r>
      <w:r w:rsidR="005C146F" w:rsidRPr="00294C62">
        <w:rPr>
          <w:b/>
          <w:bCs/>
          <w:sz w:val="24"/>
          <w:szCs w:val="24"/>
        </w:rPr>
        <w:t>1</w:t>
      </w:r>
    </w:p>
    <w:p w14:paraId="2677B2A2" w14:textId="0AB11BBA" w:rsidR="00652367" w:rsidRPr="00294C62" w:rsidRDefault="00211034" w:rsidP="00516301">
      <w:pPr>
        <w:pStyle w:val="T30X"/>
        <w:ind w:left="284"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(1) </w:t>
      </w:r>
      <w:proofErr w:type="spellStart"/>
      <w:r w:rsidR="00C507B7" w:rsidRPr="00294C62">
        <w:rPr>
          <w:sz w:val="24"/>
          <w:szCs w:val="24"/>
        </w:rPr>
        <w:t>Postojanje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dobrog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ugleda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i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integriteta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cijeni</w:t>
      </w:r>
      <w:proofErr w:type="spellEnd"/>
      <w:r w:rsidR="00C507B7" w:rsidRPr="00294C62">
        <w:rPr>
          <w:sz w:val="24"/>
          <w:szCs w:val="24"/>
        </w:rPr>
        <w:t xml:space="preserve"> se </w:t>
      </w:r>
      <w:proofErr w:type="spellStart"/>
      <w:r w:rsidR="00C507B7" w:rsidRPr="00294C62">
        <w:rPr>
          <w:sz w:val="24"/>
          <w:szCs w:val="24"/>
        </w:rPr>
        <w:t>na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osnovu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podataka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i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informacija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dobijenih</w:t>
      </w:r>
      <w:proofErr w:type="spellEnd"/>
      <w:r w:rsidR="00C507B7" w:rsidRPr="00294C62">
        <w:rPr>
          <w:sz w:val="24"/>
          <w:szCs w:val="24"/>
        </w:rPr>
        <w:t xml:space="preserve"> u </w:t>
      </w:r>
      <w:proofErr w:type="spellStart"/>
      <w:r w:rsidR="00C507B7" w:rsidRPr="00294C62">
        <w:rPr>
          <w:sz w:val="24"/>
          <w:szCs w:val="24"/>
        </w:rPr>
        <w:t>sklopu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dokumentacije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iz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člana</w:t>
      </w:r>
      <w:proofErr w:type="spellEnd"/>
      <w:r w:rsidR="00C507B7" w:rsidRPr="00294C62">
        <w:rPr>
          <w:sz w:val="24"/>
          <w:szCs w:val="24"/>
        </w:rPr>
        <w:t xml:space="preserve"> </w:t>
      </w:r>
      <w:r w:rsidR="005C146F" w:rsidRPr="00294C62">
        <w:rPr>
          <w:sz w:val="24"/>
          <w:szCs w:val="24"/>
        </w:rPr>
        <w:t>9</w:t>
      </w:r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stav</w:t>
      </w:r>
      <w:proofErr w:type="spellEnd"/>
      <w:r w:rsidR="00C507B7" w:rsidRPr="00294C62">
        <w:rPr>
          <w:sz w:val="24"/>
          <w:szCs w:val="24"/>
        </w:rPr>
        <w:t xml:space="preserve"> 1 </w:t>
      </w:r>
      <w:proofErr w:type="spellStart"/>
      <w:r w:rsidR="00C507B7" w:rsidRPr="00294C62">
        <w:rPr>
          <w:sz w:val="24"/>
          <w:szCs w:val="24"/>
        </w:rPr>
        <w:t>ovog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pravilnika</w:t>
      </w:r>
      <w:proofErr w:type="spellEnd"/>
      <w:r w:rsidR="00CC78F6" w:rsidRPr="00294C62">
        <w:rPr>
          <w:sz w:val="24"/>
          <w:szCs w:val="24"/>
        </w:rPr>
        <w:t xml:space="preserve">, a </w:t>
      </w:r>
      <w:proofErr w:type="spellStart"/>
      <w:r w:rsidR="00CC78F6" w:rsidRPr="00294C62">
        <w:rPr>
          <w:sz w:val="24"/>
          <w:szCs w:val="24"/>
        </w:rPr>
        <w:t>posebno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poslovn</w:t>
      </w:r>
      <w:r w:rsidR="00CC78F6" w:rsidRPr="00294C62">
        <w:rPr>
          <w:sz w:val="24"/>
          <w:szCs w:val="24"/>
        </w:rPr>
        <w:t>e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biografij</w:t>
      </w:r>
      <w:r w:rsidR="00CC78F6" w:rsidRPr="00294C62">
        <w:rPr>
          <w:sz w:val="24"/>
          <w:szCs w:val="24"/>
        </w:rPr>
        <w:t>e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iz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člana</w:t>
      </w:r>
      <w:proofErr w:type="spellEnd"/>
      <w:r w:rsidR="00354B7B" w:rsidRPr="00294C62">
        <w:rPr>
          <w:sz w:val="24"/>
          <w:szCs w:val="24"/>
        </w:rPr>
        <w:t xml:space="preserve"> 9 </w:t>
      </w:r>
      <w:proofErr w:type="spellStart"/>
      <w:r w:rsidR="00354B7B" w:rsidRPr="00294C62">
        <w:rPr>
          <w:sz w:val="24"/>
          <w:szCs w:val="24"/>
        </w:rPr>
        <w:t>stav</w:t>
      </w:r>
      <w:proofErr w:type="spellEnd"/>
      <w:r w:rsidR="00354B7B" w:rsidRPr="00294C62">
        <w:rPr>
          <w:sz w:val="24"/>
          <w:szCs w:val="24"/>
        </w:rPr>
        <w:t xml:space="preserve"> 1 </w:t>
      </w:r>
      <w:proofErr w:type="spellStart"/>
      <w:r w:rsidR="00354B7B" w:rsidRPr="00294C62">
        <w:rPr>
          <w:sz w:val="24"/>
          <w:szCs w:val="24"/>
        </w:rPr>
        <w:t>tačka</w:t>
      </w:r>
      <w:proofErr w:type="spellEnd"/>
      <w:r w:rsidR="00354B7B" w:rsidRPr="00294C62">
        <w:rPr>
          <w:sz w:val="24"/>
          <w:szCs w:val="24"/>
        </w:rPr>
        <w:t xml:space="preserve"> b) </w:t>
      </w:r>
      <w:proofErr w:type="spellStart"/>
      <w:r w:rsidR="00354B7B" w:rsidRPr="00294C62">
        <w:rPr>
          <w:sz w:val="24"/>
          <w:szCs w:val="24"/>
        </w:rPr>
        <w:t>ovog</w:t>
      </w:r>
      <w:proofErr w:type="spellEnd"/>
      <w:r w:rsidR="00354B7B" w:rsidRPr="00294C62">
        <w:rPr>
          <w:sz w:val="24"/>
          <w:szCs w:val="24"/>
        </w:rPr>
        <w:t xml:space="preserve"> </w:t>
      </w:r>
      <w:proofErr w:type="spellStart"/>
      <w:r w:rsidR="00354B7B" w:rsidRPr="00294C62">
        <w:rPr>
          <w:sz w:val="24"/>
          <w:szCs w:val="24"/>
        </w:rPr>
        <w:t>pravilnika</w:t>
      </w:r>
      <w:proofErr w:type="spellEnd"/>
      <w:r w:rsidR="00CC78F6" w:rsidRPr="00294C62">
        <w:rPr>
          <w:sz w:val="24"/>
          <w:szCs w:val="24"/>
        </w:rPr>
        <w:t xml:space="preserve">, </w:t>
      </w:r>
      <w:proofErr w:type="spellStart"/>
      <w:r w:rsidR="00C507B7" w:rsidRPr="00294C62">
        <w:rPr>
          <w:sz w:val="24"/>
          <w:szCs w:val="24"/>
        </w:rPr>
        <w:t>upitnik</w:t>
      </w:r>
      <w:r w:rsidR="00CC78F6" w:rsidRPr="00294C62">
        <w:rPr>
          <w:sz w:val="24"/>
          <w:szCs w:val="24"/>
        </w:rPr>
        <w:t>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C78F6" w:rsidRPr="00294C62">
        <w:rPr>
          <w:sz w:val="24"/>
          <w:szCs w:val="24"/>
        </w:rPr>
        <w:t>iz</w:t>
      </w:r>
      <w:proofErr w:type="spellEnd"/>
      <w:r w:rsidR="00CC78F6" w:rsidRPr="00294C62">
        <w:rPr>
          <w:sz w:val="24"/>
          <w:szCs w:val="24"/>
        </w:rPr>
        <w:t xml:space="preserve"> </w:t>
      </w:r>
      <w:proofErr w:type="spellStart"/>
      <w:r w:rsidR="00CC78F6" w:rsidRPr="00294C62">
        <w:rPr>
          <w:sz w:val="24"/>
          <w:szCs w:val="24"/>
        </w:rPr>
        <w:t>člana</w:t>
      </w:r>
      <w:proofErr w:type="spellEnd"/>
      <w:r w:rsidR="00CC78F6" w:rsidRPr="00294C62">
        <w:rPr>
          <w:sz w:val="24"/>
          <w:szCs w:val="24"/>
        </w:rPr>
        <w:t xml:space="preserve"> </w:t>
      </w:r>
      <w:r w:rsidR="005C146F" w:rsidRPr="00294C62">
        <w:rPr>
          <w:sz w:val="24"/>
          <w:szCs w:val="24"/>
        </w:rPr>
        <w:t>9</w:t>
      </w:r>
      <w:r w:rsidR="00CC78F6" w:rsidRPr="00294C62">
        <w:rPr>
          <w:sz w:val="24"/>
          <w:szCs w:val="24"/>
        </w:rPr>
        <w:t xml:space="preserve"> </w:t>
      </w:r>
      <w:proofErr w:type="spellStart"/>
      <w:r w:rsidR="00CC78F6" w:rsidRPr="00294C62">
        <w:rPr>
          <w:sz w:val="24"/>
          <w:szCs w:val="24"/>
        </w:rPr>
        <w:t>stav</w:t>
      </w:r>
      <w:proofErr w:type="spellEnd"/>
      <w:r w:rsidR="00CC78F6" w:rsidRPr="00294C62">
        <w:rPr>
          <w:sz w:val="24"/>
          <w:szCs w:val="24"/>
        </w:rPr>
        <w:t xml:space="preserve"> 1 </w:t>
      </w:r>
      <w:proofErr w:type="spellStart"/>
      <w:r w:rsidR="00CC78F6" w:rsidRPr="00294C62">
        <w:rPr>
          <w:sz w:val="24"/>
          <w:szCs w:val="24"/>
        </w:rPr>
        <w:t>tačka</w:t>
      </w:r>
      <w:proofErr w:type="spellEnd"/>
      <w:r w:rsidR="00CC78F6" w:rsidRPr="00294C62">
        <w:rPr>
          <w:sz w:val="24"/>
          <w:szCs w:val="24"/>
        </w:rPr>
        <w:t xml:space="preserve"> c) </w:t>
      </w:r>
      <w:proofErr w:type="spellStart"/>
      <w:r w:rsidR="00CC78F6" w:rsidRPr="00294C62">
        <w:rPr>
          <w:sz w:val="24"/>
          <w:szCs w:val="24"/>
        </w:rPr>
        <w:t>ovog</w:t>
      </w:r>
      <w:proofErr w:type="spellEnd"/>
      <w:r w:rsidR="00CC78F6" w:rsidRPr="00294C62">
        <w:rPr>
          <w:sz w:val="24"/>
          <w:szCs w:val="24"/>
        </w:rPr>
        <w:t xml:space="preserve"> </w:t>
      </w:r>
      <w:proofErr w:type="spellStart"/>
      <w:r w:rsidR="00CC78F6" w:rsidRPr="00294C62">
        <w:rPr>
          <w:sz w:val="24"/>
          <w:szCs w:val="24"/>
        </w:rPr>
        <w:t>pravilnika</w:t>
      </w:r>
      <w:proofErr w:type="spellEnd"/>
      <w:r w:rsidR="00CC78F6" w:rsidRPr="00294C62">
        <w:rPr>
          <w:sz w:val="24"/>
          <w:szCs w:val="24"/>
        </w:rPr>
        <w:t xml:space="preserve">, </w:t>
      </w:r>
      <w:proofErr w:type="spellStart"/>
      <w:r w:rsidR="00C507B7" w:rsidRPr="00294C62">
        <w:rPr>
          <w:sz w:val="24"/>
          <w:szCs w:val="24"/>
        </w:rPr>
        <w:t>preporuk</w:t>
      </w:r>
      <w:r w:rsidR="00CC78F6" w:rsidRPr="00294C62">
        <w:rPr>
          <w:sz w:val="24"/>
          <w:szCs w:val="24"/>
        </w:rPr>
        <w:t>e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dosadašnjeg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poslodavca</w:t>
      </w:r>
      <w:proofErr w:type="spellEnd"/>
      <w:r w:rsidR="00CC78F6" w:rsidRPr="00294C62">
        <w:rPr>
          <w:sz w:val="24"/>
          <w:szCs w:val="24"/>
        </w:rPr>
        <w:t xml:space="preserve">, </w:t>
      </w:r>
      <w:proofErr w:type="spellStart"/>
      <w:r w:rsidR="00CC78F6" w:rsidRPr="00294C62">
        <w:rPr>
          <w:sz w:val="24"/>
          <w:szCs w:val="24"/>
        </w:rPr>
        <w:t>po</w:t>
      </w:r>
      <w:r w:rsidR="00C507B7" w:rsidRPr="00294C62">
        <w:rPr>
          <w:sz w:val="24"/>
          <w:szCs w:val="24"/>
        </w:rPr>
        <w:t>tvrd</w:t>
      </w:r>
      <w:r w:rsidR="00CC78F6" w:rsidRPr="00294C62">
        <w:rPr>
          <w:sz w:val="24"/>
          <w:szCs w:val="24"/>
        </w:rPr>
        <w:t>e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nadležnog</w:t>
      </w:r>
      <w:proofErr w:type="spellEnd"/>
      <w:r w:rsidR="00C507B7" w:rsidRPr="00294C62">
        <w:rPr>
          <w:sz w:val="24"/>
          <w:szCs w:val="24"/>
        </w:rPr>
        <w:t xml:space="preserve"> organa da to lice </w:t>
      </w:r>
      <w:proofErr w:type="spellStart"/>
      <w:r w:rsidR="00C507B7" w:rsidRPr="00294C62">
        <w:rPr>
          <w:sz w:val="24"/>
          <w:szCs w:val="24"/>
        </w:rPr>
        <w:t>nije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pravosnažno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osuđivano</w:t>
      </w:r>
      <w:proofErr w:type="spellEnd"/>
      <w:r w:rsidR="00C507B7" w:rsidRPr="00294C62">
        <w:rPr>
          <w:sz w:val="24"/>
          <w:szCs w:val="24"/>
        </w:rPr>
        <w:t xml:space="preserve"> za </w:t>
      </w:r>
      <w:proofErr w:type="spellStart"/>
      <w:r w:rsidR="00C507B7" w:rsidRPr="00294C62">
        <w:rPr>
          <w:sz w:val="24"/>
          <w:szCs w:val="24"/>
        </w:rPr>
        <w:t>krivična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djela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iz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8321ED" w:rsidRPr="00294C62">
        <w:rPr>
          <w:sz w:val="24"/>
          <w:szCs w:val="24"/>
        </w:rPr>
        <w:t>člana</w:t>
      </w:r>
      <w:proofErr w:type="spellEnd"/>
      <w:r w:rsidR="008321ED" w:rsidRPr="00294C62">
        <w:rPr>
          <w:sz w:val="24"/>
          <w:szCs w:val="24"/>
        </w:rPr>
        <w:t xml:space="preserve"> 3 </w:t>
      </w:r>
      <w:proofErr w:type="spellStart"/>
      <w:r w:rsidR="00CC78F6" w:rsidRPr="00294C62">
        <w:rPr>
          <w:sz w:val="24"/>
          <w:szCs w:val="24"/>
        </w:rPr>
        <w:t>stav</w:t>
      </w:r>
      <w:proofErr w:type="spellEnd"/>
      <w:r w:rsidR="00C507B7" w:rsidRPr="00294C62">
        <w:rPr>
          <w:sz w:val="24"/>
          <w:szCs w:val="24"/>
        </w:rPr>
        <w:t xml:space="preserve"> 2 </w:t>
      </w:r>
      <w:proofErr w:type="spellStart"/>
      <w:r w:rsidR="00C507B7" w:rsidRPr="00294C62">
        <w:rPr>
          <w:sz w:val="24"/>
          <w:szCs w:val="24"/>
        </w:rPr>
        <w:t>ovog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člana</w:t>
      </w:r>
      <w:proofErr w:type="spellEnd"/>
      <w:r w:rsidR="00CC78F6" w:rsidRPr="00294C62">
        <w:rPr>
          <w:sz w:val="24"/>
          <w:szCs w:val="24"/>
        </w:rPr>
        <w:t xml:space="preserve"> </w:t>
      </w:r>
      <w:proofErr w:type="spellStart"/>
      <w:r w:rsidR="00CC78F6" w:rsidRPr="00294C62">
        <w:rPr>
          <w:sz w:val="24"/>
          <w:szCs w:val="24"/>
        </w:rPr>
        <w:t>i</w:t>
      </w:r>
      <w:proofErr w:type="spellEnd"/>
      <w:r w:rsidR="00CC78F6" w:rsidRPr="00294C62">
        <w:rPr>
          <w:sz w:val="24"/>
          <w:szCs w:val="24"/>
        </w:rPr>
        <w:t xml:space="preserve">, </w:t>
      </w:r>
      <w:proofErr w:type="spellStart"/>
      <w:r w:rsidR="00CC78F6" w:rsidRPr="00294C62">
        <w:rPr>
          <w:sz w:val="24"/>
          <w:szCs w:val="24"/>
        </w:rPr>
        <w:t>kada</w:t>
      </w:r>
      <w:proofErr w:type="spellEnd"/>
      <w:r w:rsidR="00CC78F6" w:rsidRPr="00294C62">
        <w:rPr>
          <w:sz w:val="24"/>
          <w:szCs w:val="24"/>
        </w:rPr>
        <w:t xml:space="preserve"> je </w:t>
      </w:r>
      <w:proofErr w:type="spellStart"/>
      <w:r w:rsidR="00CC78F6" w:rsidRPr="00294C62">
        <w:rPr>
          <w:sz w:val="24"/>
          <w:szCs w:val="24"/>
        </w:rPr>
        <w:t>primjenljivo</w:t>
      </w:r>
      <w:proofErr w:type="spellEnd"/>
      <w:r w:rsidR="00CC78F6" w:rsidRPr="00294C62">
        <w:rPr>
          <w:sz w:val="24"/>
          <w:szCs w:val="24"/>
        </w:rPr>
        <w:t xml:space="preserve">, </w:t>
      </w:r>
      <w:proofErr w:type="spellStart"/>
      <w:r w:rsidR="00C507B7" w:rsidRPr="00294C62">
        <w:rPr>
          <w:sz w:val="24"/>
          <w:szCs w:val="24"/>
        </w:rPr>
        <w:t>podataka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i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informacija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pribavljenih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od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nadležnih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nadzornih</w:t>
      </w:r>
      <w:proofErr w:type="spellEnd"/>
      <w:r w:rsidR="00C507B7" w:rsidRPr="00294C62">
        <w:rPr>
          <w:sz w:val="24"/>
          <w:szCs w:val="24"/>
        </w:rPr>
        <w:t xml:space="preserve"> organa u </w:t>
      </w:r>
      <w:proofErr w:type="spellStart"/>
      <w:r w:rsidR="00C507B7" w:rsidRPr="00294C62">
        <w:rPr>
          <w:sz w:val="24"/>
          <w:szCs w:val="24"/>
        </w:rPr>
        <w:t>skladu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sa</w:t>
      </w:r>
      <w:proofErr w:type="spellEnd"/>
      <w:r w:rsidR="00C507B7" w:rsidRPr="00294C62">
        <w:rPr>
          <w:sz w:val="24"/>
          <w:szCs w:val="24"/>
        </w:rPr>
        <w:t xml:space="preserve"> </w:t>
      </w:r>
      <w:proofErr w:type="spellStart"/>
      <w:r w:rsidR="00C507B7" w:rsidRPr="00294C62">
        <w:rPr>
          <w:sz w:val="24"/>
          <w:szCs w:val="24"/>
        </w:rPr>
        <w:t>članom</w:t>
      </w:r>
      <w:proofErr w:type="spellEnd"/>
      <w:r w:rsidR="00C507B7" w:rsidRPr="00294C62">
        <w:rPr>
          <w:sz w:val="24"/>
          <w:szCs w:val="24"/>
        </w:rPr>
        <w:t xml:space="preserve"> 30 </w:t>
      </w:r>
      <w:proofErr w:type="spellStart"/>
      <w:r w:rsidR="00C507B7" w:rsidRPr="00294C62">
        <w:rPr>
          <w:sz w:val="24"/>
          <w:szCs w:val="24"/>
        </w:rPr>
        <w:t>stav</w:t>
      </w:r>
      <w:proofErr w:type="spellEnd"/>
      <w:r w:rsidR="00C507B7" w:rsidRPr="00294C62">
        <w:rPr>
          <w:sz w:val="24"/>
          <w:szCs w:val="24"/>
        </w:rPr>
        <w:t xml:space="preserve"> 4 </w:t>
      </w:r>
      <w:proofErr w:type="spellStart"/>
      <w:r w:rsidR="00C507B7" w:rsidRPr="00294C62">
        <w:rPr>
          <w:sz w:val="24"/>
          <w:szCs w:val="24"/>
        </w:rPr>
        <w:t>Zakona</w:t>
      </w:r>
      <w:proofErr w:type="spellEnd"/>
      <w:r w:rsidR="00CC78F6" w:rsidRPr="00294C62">
        <w:rPr>
          <w:sz w:val="24"/>
          <w:szCs w:val="24"/>
        </w:rPr>
        <w:t>.</w:t>
      </w:r>
    </w:p>
    <w:p w14:paraId="590CC332" w14:textId="77777777" w:rsidR="00052F2F" w:rsidRPr="00294C62" w:rsidRDefault="00052F2F" w:rsidP="00CC78F6">
      <w:pPr>
        <w:pStyle w:val="T30X"/>
        <w:ind w:left="284"/>
        <w:rPr>
          <w:sz w:val="24"/>
          <w:szCs w:val="24"/>
        </w:rPr>
      </w:pPr>
    </w:p>
    <w:p w14:paraId="59A946E7" w14:textId="3160200F" w:rsidR="00052F2F" w:rsidRPr="00294C62" w:rsidRDefault="00211034" w:rsidP="00516301">
      <w:pPr>
        <w:pStyle w:val="T30X"/>
        <w:ind w:left="284"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(2) </w:t>
      </w:r>
      <w:proofErr w:type="spellStart"/>
      <w:r w:rsidR="00847E1D" w:rsidRPr="00294C62">
        <w:rPr>
          <w:sz w:val="24"/>
          <w:szCs w:val="24"/>
        </w:rPr>
        <w:t>Prilikom</w:t>
      </w:r>
      <w:proofErr w:type="spellEnd"/>
      <w:r w:rsidR="00847E1D" w:rsidRPr="00294C62">
        <w:rPr>
          <w:sz w:val="24"/>
          <w:szCs w:val="24"/>
        </w:rPr>
        <w:t xml:space="preserve"> </w:t>
      </w:r>
      <w:proofErr w:type="spellStart"/>
      <w:r w:rsidR="00847E1D" w:rsidRPr="00294C62">
        <w:rPr>
          <w:sz w:val="24"/>
          <w:szCs w:val="24"/>
        </w:rPr>
        <w:t>procjene</w:t>
      </w:r>
      <w:proofErr w:type="spellEnd"/>
      <w:r w:rsidR="00847E1D" w:rsidRPr="00294C62">
        <w:rPr>
          <w:sz w:val="24"/>
          <w:szCs w:val="24"/>
        </w:rPr>
        <w:t xml:space="preserve"> </w:t>
      </w:r>
      <w:proofErr w:type="spellStart"/>
      <w:r w:rsidR="00847E1D" w:rsidRPr="00294C62">
        <w:rPr>
          <w:sz w:val="24"/>
          <w:szCs w:val="24"/>
        </w:rPr>
        <w:t>dobrog</w:t>
      </w:r>
      <w:proofErr w:type="spellEnd"/>
      <w:r w:rsidR="00847E1D" w:rsidRPr="00294C62">
        <w:rPr>
          <w:sz w:val="24"/>
          <w:szCs w:val="24"/>
        </w:rPr>
        <w:t xml:space="preserve"> </w:t>
      </w:r>
      <w:proofErr w:type="spellStart"/>
      <w:r w:rsidR="00847E1D" w:rsidRPr="00294C62">
        <w:rPr>
          <w:sz w:val="24"/>
          <w:szCs w:val="24"/>
        </w:rPr>
        <w:t>ugleda</w:t>
      </w:r>
      <w:proofErr w:type="spellEnd"/>
      <w:r w:rsidR="00847E1D" w:rsidRPr="00294C62">
        <w:rPr>
          <w:sz w:val="24"/>
          <w:szCs w:val="24"/>
        </w:rPr>
        <w:t xml:space="preserve"> </w:t>
      </w:r>
      <w:proofErr w:type="spellStart"/>
      <w:r w:rsidR="00847E1D" w:rsidRPr="00294C62">
        <w:rPr>
          <w:sz w:val="24"/>
          <w:szCs w:val="24"/>
        </w:rPr>
        <w:t>i</w:t>
      </w:r>
      <w:proofErr w:type="spellEnd"/>
      <w:r w:rsidR="00847E1D" w:rsidRPr="00294C62">
        <w:rPr>
          <w:sz w:val="24"/>
          <w:szCs w:val="24"/>
        </w:rPr>
        <w:t xml:space="preserve"> </w:t>
      </w:r>
      <w:proofErr w:type="spellStart"/>
      <w:r w:rsidR="00847E1D" w:rsidRPr="00294C62">
        <w:rPr>
          <w:sz w:val="24"/>
          <w:szCs w:val="24"/>
        </w:rPr>
        <w:t>integriteta</w:t>
      </w:r>
      <w:proofErr w:type="spellEnd"/>
      <w:r w:rsidR="00847E1D" w:rsidRPr="00294C62">
        <w:rPr>
          <w:sz w:val="24"/>
          <w:szCs w:val="24"/>
        </w:rPr>
        <w:t xml:space="preserve"> u </w:t>
      </w:r>
      <w:proofErr w:type="spellStart"/>
      <w:r w:rsidR="00847E1D" w:rsidRPr="00294C62">
        <w:rPr>
          <w:sz w:val="24"/>
          <w:szCs w:val="24"/>
        </w:rPr>
        <w:t>smislu</w:t>
      </w:r>
      <w:proofErr w:type="spellEnd"/>
      <w:r w:rsidR="00847E1D" w:rsidRPr="00294C62">
        <w:rPr>
          <w:sz w:val="24"/>
          <w:szCs w:val="24"/>
        </w:rPr>
        <w:t xml:space="preserve"> </w:t>
      </w:r>
      <w:proofErr w:type="spellStart"/>
      <w:r w:rsidR="00847E1D" w:rsidRPr="00294C62">
        <w:rPr>
          <w:sz w:val="24"/>
          <w:szCs w:val="24"/>
        </w:rPr>
        <w:t>stava</w:t>
      </w:r>
      <w:proofErr w:type="spellEnd"/>
      <w:r w:rsidR="00847E1D" w:rsidRPr="00294C62">
        <w:rPr>
          <w:sz w:val="24"/>
          <w:szCs w:val="24"/>
        </w:rPr>
        <w:t xml:space="preserve"> 1 </w:t>
      </w:r>
      <w:proofErr w:type="spellStart"/>
      <w:r w:rsidR="00847E1D" w:rsidRPr="00294C62">
        <w:rPr>
          <w:sz w:val="24"/>
          <w:szCs w:val="24"/>
        </w:rPr>
        <w:t>ovog</w:t>
      </w:r>
      <w:proofErr w:type="spellEnd"/>
      <w:r w:rsidR="00847E1D" w:rsidRPr="00294C62">
        <w:rPr>
          <w:sz w:val="24"/>
          <w:szCs w:val="24"/>
        </w:rPr>
        <w:t xml:space="preserve"> </w:t>
      </w:r>
      <w:proofErr w:type="spellStart"/>
      <w:r w:rsidR="00847E1D" w:rsidRPr="00294C62">
        <w:rPr>
          <w:sz w:val="24"/>
          <w:szCs w:val="24"/>
        </w:rPr>
        <w:t>člana</w:t>
      </w:r>
      <w:proofErr w:type="spellEnd"/>
      <w:r w:rsidR="00847E1D" w:rsidRPr="00294C62">
        <w:rPr>
          <w:sz w:val="24"/>
          <w:szCs w:val="24"/>
        </w:rPr>
        <w:t xml:space="preserve">, Agencija </w:t>
      </w:r>
      <w:proofErr w:type="spellStart"/>
      <w:r w:rsidR="00847E1D" w:rsidRPr="00294C62">
        <w:rPr>
          <w:sz w:val="24"/>
          <w:szCs w:val="24"/>
        </w:rPr>
        <w:t>će</w:t>
      </w:r>
      <w:proofErr w:type="spellEnd"/>
      <w:r w:rsidR="00847E1D" w:rsidRPr="00294C62">
        <w:rPr>
          <w:sz w:val="24"/>
          <w:szCs w:val="24"/>
        </w:rPr>
        <w:t xml:space="preserve"> </w:t>
      </w:r>
      <w:proofErr w:type="spellStart"/>
      <w:r w:rsidR="00847E1D" w:rsidRPr="00294C62">
        <w:rPr>
          <w:sz w:val="24"/>
          <w:szCs w:val="24"/>
        </w:rPr>
        <w:t>naročito</w:t>
      </w:r>
      <w:proofErr w:type="spellEnd"/>
      <w:r w:rsidR="00847E1D" w:rsidRPr="00294C62">
        <w:rPr>
          <w:sz w:val="24"/>
          <w:szCs w:val="24"/>
        </w:rPr>
        <w:t xml:space="preserve"> </w:t>
      </w:r>
      <w:proofErr w:type="spellStart"/>
      <w:r w:rsidR="00847E1D" w:rsidRPr="00294C62">
        <w:rPr>
          <w:sz w:val="24"/>
          <w:szCs w:val="24"/>
        </w:rPr>
        <w:t>uzeti</w:t>
      </w:r>
      <w:proofErr w:type="spellEnd"/>
      <w:r w:rsidR="00847E1D" w:rsidRPr="00294C62">
        <w:rPr>
          <w:sz w:val="24"/>
          <w:szCs w:val="24"/>
        </w:rPr>
        <w:t xml:space="preserve"> u </w:t>
      </w:r>
      <w:proofErr w:type="spellStart"/>
      <w:r w:rsidR="00847E1D" w:rsidRPr="00294C62">
        <w:rPr>
          <w:sz w:val="24"/>
          <w:szCs w:val="24"/>
        </w:rPr>
        <w:t>obzir</w:t>
      </w:r>
      <w:proofErr w:type="spellEnd"/>
      <w:r w:rsidR="00052F2F" w:rsidRPr="00294C62">
        <w:rPr>
          <w:sz w:val="24"/>
          <w:szCs w:val="24"/>
        </w:rPr>
        <w:t>:</w:t>
      </w:r>
    </w:p>
    <w:p w14:paraId="4E1201C8" w14:textId="77777777" w:rsidR="00BA00B4" w:rsidRPr="00294C62" w:rsidRDefault="00CC78F6" w:rsidP="006C5582">
      <w:pPr>
        <w:pStyle w:val="T30X"/>
        <w:numPr>
          <w:ilvl w:val="2"/>
          <w:numId w:val="14"/>
        </w:numPr>
        <w:ind w:left="1134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postojanje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krivičnih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parničnih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prekršajnih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postupaka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protiv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predloženih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članove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odbora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izvršnog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direktora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vezi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obavljanjem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dotadašnjim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funkcijama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mjestima</w:t>
      </w:r>
      <w:proofErr w:type="spellEnd"/>
      <w:r w:rsidR="00052F2F" w:rsidRPr="00294C62">
        <w:rPr>
          <w:sz w:val="24"/>
          <w:szCs w:val="24"/>
        </w:rPr>
        <w:t>,</w:t>
      </w:r>
      <w:r w:rsidRPr="00294C62">
        <w:rPr>
          <w:sz w:val="24"/>
          <w:szCs w:val="24"/>
        </w:rPr>
        <w:t xml:space="preserve"> </w:t>
      </w:r>
    </w:p>
    <w:p w14:paraId="23DB24C8" w14:textId="77777777" w:rsidR="00BA00B4" w:rsidRPr="00294C62" w:rsidRDefault="00052F2F" w:rsidP="006C5582">
      <w:pPr>
        <w:pStyle w:val="T30X"/>
        <w:numPr>
          <w:ilvl w:val="2"/>
          <w:numId w:val="14"/>
        </w:numPr>
        <w:ind w:left="1134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informacije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okončanim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postupcima</w:t>
      </w:r>
      <w:proofErr w:type="spellEnd"/>
      <w:r w:rsidRPr="00294C62">
        <w:rPr>
          <w:sz w:val="24"/>
          <w:szCs w:val="24"/>
        </w:rPr>
        <w:t xml:space="preserve"> pred </w:t>
      </w:r>
      <w:proofErr w:type="spellStart"/>
      <w:r w:rsidRPr="00294C62">
        <w:rPr>
          <w:sz w:val="24"/>
          <w:szCs w:val="24"/>
        </w:rPr>
        <w:t>strukovnim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udruženjima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podatk</w:t>
      </w:r>
      <w:r w:rsidR="008321ED" w:rsidRPr="00294C62">
        <w:rPr>
          <w:sz w:val="24"/>
          <w:szCs w:val="24"/>
        </w:rPr>
        <w:t>e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takvim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postupcima</w:t>
      </w:r>
      <w:proofErr w:type="spellEnd"/>
      <w:r w:rsidRPr="00294C62">
        <w:rPr>
          <w:sz w:val="24"/>
          <w:szCs w:val="24"/>
        </w:rPr>
        <w:t xml:space="preserve"> koji </w:t>
      </w:r>
      <w:proofErr w:type="spellStart"/>
      <w:r w:rsidRPr="00294C62">
        <w:rPr>
          <w:sz w:val="24"/>
          <w:szCs w:val="24"/>
        </w:rPr>
        <w:t>su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toku</w:t>
      </w:r>
      <w:proofErr w:type="spellEnd"/>
      <w:r w:rsidRPr="00294C62">
        <w:rPr>
          <w:sz w:val="24"/>
          <w:szCs w:val="24"/>
        </w:rPr>
        <w:t>,</w:t>
      </w:r>
    </w:p>
    <w:p w14:paraId="291EDF4E" w14:textId="77777777" w:rsidR="00BA00B4" w:rsidRPr="00294C62" w:rsidRDefault="00FC59C4" w:rsidP="006C5582">
      <w:pPr>
        <w:pStyle w:val="T30X"/>
        <w:numPr>
          <w:ilvl w:val="2"/>
          <w:numId w:val="14"/>
        </w:numPr>
        <w:ind w:left="1134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informacije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oduzetim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saglasnostima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odbijenim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sl., u </w:t>
      </w:r>
      <w:proofErr w:type="spellStart"/>
      <w:r w:rsidRPr="00294C62">
        <w:rPr>
          <w:sz w:val="24"/>
          <w:szCs w:val="24"/>
        </w:rPr>
        <w:t>obavljanju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dužnosti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funkcije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regulisanim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djelatnostima</w:t>
      </w:r>
      <w:proofErr w:type="spellEnd"/>
      <w:r w:rsidRPr="00294C62">
        <w:rPr>
          <w:sz w:val="24"/>
          <w:szCs w:val="24"/>
        </w:rPr>
        <w:t>,</w:t>
      </w:r>
    </w:p>
    <w:p w14:paraId="2069743A" w14:textId="77777777" w:rsidR="00BA00B4" w:rsidRPr="00294C62" w:rsidRDefault="00FC59C4" w:rsidP="006C5582">
      <w:pPr>
        <w:pStyle w:val="T30X"/>
        <w:numPr>
          <w:ilvl w:val="2"/>
          <w:numId w:val="14"/>
        </w:numPr>
        <w:ind w:left="1134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okolnosti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ukazuju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kršenje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ograničenja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48 </w:t>
      </w:r>
      <w:proofErr w:type="spellStart"/>
      <w:r w:rsidRPr="00294C62">
        <w:rPr>
          <w:sz w:val="24"/>
          <w:szCs w:val="24"/>
        </w:rPr>
        <w:t>stav</w:t>
      </w:r>
      <w:proofErr w:type="spellEnd"/>
      <w:r w:rsidRPr="00294C62">
        <w:rPr>
          <w:sz w:val="24"/>
          <w:szCs w:val="24"/>
        </w:rPr>
        <w:t xml:space="preserve"> 3</w:t>
      </w:r>
      <w:r w:rsidR="0063323B" w:rsidRPr="00294C62">
        <w:rPr>
          <w:sz w:val="24"/>
          <w:szCs w:val="24"/>
        </w:rPr>
        <w:t xml:space="preserve"> </w:t>
      </w:r>
      <w:proofErr w:type="spellStart"/>
      <w:r w:rsidR="0063323B" w:rsidRPr="00294C62">
        <w:rPr>
          <w:sz w:val="24"/>
          <w:szCs w:val="24"/>
        </w:rPr>
        <w:t>Zakona</w:t>
      </w:r>
      <w:proofErr w:type="spellEnd"/>
      <w:r w:rsidRPr="00294C62">
        <w:rPr>
          <w:sz w:val="24"/>
          <w:szCs w:val="24"/>
        </w:rPr>
        <w:t>,</w:t>
      </w:r>
    </w:p>
    <w:p w14:paraId="089C9417" w14:textId="77777777" w:rsidR="00CC78F6" w:rsidRPr="00294C62" w:rsidRDefault="00052F2F" w:rsidP="006C5582">
      <w:pPr>
        <w:pStyle w:val="T30X"/>
        <w:numPr>
          <w:ilvl w:val="2"/>
          <w:numId w:val="14"/>
        </w:numPr>
        <w:ind w:left="1134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informacije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pribavljene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nadzornih</w:t>
      </w:r>
      <w:proofErr w:type="spellEnd"/>
      <w:r w:rsidRPr="00294C62">
        <w:rPr>
          <w:sz w:val="24"/>
          <w:szCs w:val="24"/>
        </w:rPr>
        <w:t xml:space="preserve"> organa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članom</w:t>
      </w:r>
      <w:proofErr w:type="spellEnd"/>
      <w:r w:rsidRPr="00294C62">
        <w:rPr>
          <w:sz w:val="24"/>
          <w:szCs w:val="24"/>
        </w:rPr>
        <w:t xml:space="preserve"> 30 </w:t>
      </w:r>
      <w:proofErr w:type="spellStart"/>
      <w:r w:rsidRPr="00294C62">
        <w:rPr>
          <w:sz w:val="24"/>
          <w:szCs w:val="24"/>
        </w:rPr>
        <w:t>stav</w:t>
      </w:r>
      <w:proofErr w:type="spellEnd"/>
      <w:r w:rsidRPr="00294C62">
        <w:rPr>
          <w:sz w:val="24"/>
          <w:szCs w:val="24"/>
        </w:rPr>
        <w:t xml:space="preserve"> 4 </w:t>
      </w:r>
      <w:proofErr w:type="spellStart"/>
      <w:r w:rsidRPr="00294C62">
        <w:rPr>
          <w:sz w:val="24"/>
          <w:szCs w:val="24"/>
        </w:rPr>
        <w:t>Zakona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ukazuju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kršenje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obaveza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su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vezi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funkcijom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>.</w:t>
      </w:r>
    </w:p>
    <w:p w14:paraId="79E9E09D" w14:textId="77777777" w:rsidR="00807EA0" w:rsidRPr="00294C62" w:rsidRDefault="00807EA0" w:rsidP="00CF234A">
      <w:pPr>
        <w:pStyle w:val="T30X"/>
        <w:ind w:left="567" w:hanging="283"/>
        <w:rPr>
          <w:sz w:val="24"/>
          <w:szCs w:val="24"/>
        </w:rPr>
      </w:pPr>
    </w:p>
    <w:p w14:paraId="1C5AD1F6" w14:textId="77777777" w:rsidR="00807EA0" w:rsidRPr="00294C62" w:rsidRDefault="00807EA0" w:rsidP="00CF234A">
      <w:pPr>
        <w:pStyle w:val="T30X"/>
        <w:ind w:left="567" w:hanging="283"/>
        <w:rPr>
          <w:sz w:val="24"/>
          <w:szCs w:val="24"/>
        </w:rPr>
      </w:pPr>
    </w:p>
    <w:p w14:paraId="633585A2" w14:textId="77777777" w:rsidR="0006575A" w:rsidRPr="00294C62" w:rsidRDefault="00652367" w:rsidP="00CF234A">
      <w:pPr>
        <w:pStyle w:val="T30X"/>
        <w:ind w:left="567" w:hanging="283"/>
        <w:rPr>
          <w:b/>
          <w:bCs/>
          <w:sz w:val="24"/>
          <w:szCs w:val="24"/>
        </w:rPr>
      </w:pPr>
      <w:r w:rsidRPr="00294C62">
        <w:rPr>
          <w:b/>
          <w:bCs/>
          <w:sz w:val="24"/>
          <w:szCs w:val="24"/>
        </w:rPr>
        <w:t>III</w:t>
      </w:r>
      <w:r w:rsidRPr="00294C62">
        <w:rPr>
          <w:b/>
          <w:bCs/>
          <w:sz w:val="24"/>
          <w:szCs w:val="24"/>
        </w:rPr>
        <w:tab/>
      </w:r>
      <w:r w:rsidRPr="00294C62">
        <w:rPr>
          <w:b/>
          <w:bCs/>
          <w:sz w:val="24"/>
          <w:szCs w:val="24"/>
        </w:rPr>
        <w:tab/>
      </w:r>
      <w:proofErr w:type="spellStart"/>
      <w:r w:rsidRPr="00294C62">
        <w:rPr>
          <w:b/>
          <w:bCs/>
          <w:sz w:val="24"/>
          <w:szCs w:val="24"/>
        </w:rPr>
        <w:t>Ostali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uslovi</w:t>
      </w:r>
      <w:proofErr w:type="spellEnd"/>
      <w:r w:rsidR="0079279A" w:rsidRPr="00294C62">
        <w:rPr>
          <w:b/>
          <w:bCs/>
          <w:sz w:val="24"/>
          <w:szCs w:val="24"/>
        </w:rPr>
        <w:t xml:space="preserve"> </w:t>
      </w:r>
    </w:p>
    <w:p w14:paraId="17548BB2" w14:textId="77777777" w:rsidR="00837461" w:rsidRPr="00294C62" w:rsidRDefault="00837461" w:rsidP="00CF234A">
      <w:pPr>
        <w:pStyle w:val="T30X"/>
        <w:ind w:left="567" w:hanging="283"/>
        <w:rPr>
          <w:b/>
          <w:bCs/>
          <w:sz w:val="24"/>
          <w:szCs w:val="24"/>
        </w:rPr>
      </w:pPr>
    </w:p>
    <w:p w14:paraId="217FD819" w14:textId="77777777" w:rsidR="00A5408E" w:rsidRPr="00294C62" w:rsidRDefault="00A5408E" w:rsidP="00A5408E">
      <w:pPr>
        <w:pStyle w:val="C30X"/>
        <w:spacing w:before="0" w:after="0"/>
      </w:pPr>
      <w:proofErr w:type="spellStart"/>
      <w:r w:rsidRPr="00294C62">
        <w:t>Dokaz</w:t>
      </w:r>
      <w:proofErr w:type="spellEnd"/>
      <w:r w:rsidRPr="00294C62">
        <w:t xml:space="preserve"> o </w:t>
      </w:r>
      <w:proofErr w:type="spellStart"/>
      <w:r w:rsidRPr="00294C62">
        <w:t>obezbjeđenju</w:t>
      </w:r>
      <w:proofErr w:type="spellEnd"/>
      <w:r w:rsidRPr="00294C62">
        <w:t xml:space="preserve"> </w:t>
      </w:r>
      <w:proofErr w:type="spellStart"/>
      <w:r w:rsidRPr="00294C62">
        <w:t>novčanih</w:t>
      </w:r>
      <w:proofErr w:type="spellEnd"/>
      <w:r w:rsidRPr="00294C62">
        <w:t xml:space="preserve"> </w:t>
      </w:r>
      <w:proofErr w:type="spellStart"/>
      <w:r w:rsidRPr="00294C62">
        <w:t>sredstava</w:t>
      </w:r>
      <w:proofErr w:type="spellEnd"/>
    </w:p>
    <w:p w14:paraId="409205E8" w14:textId="77777777" w:rsidR="00A5408E" w:rsidRPr="00294C62" w:rsidRDefault="00A5408E" w:rsidP="00A5408E">
      <w:pPr>
        <w:pStyle w:val="C30X"/>
        <w:spacing w:before="0" w:after="0"/>
      </w:pPr>
      <w:r w:rsidRPr="00294C62">
        <w:t xml:space="preserve">   </w:t>
      </w:r>
      <w:proofErr w:type="spellStart"/>
      <w:r w:rsidRPr="00294C62">
        <w:t>Član</w:t>
      </w:r>
      <w:proofErr w:type="spellEnd"/>
      <w:r w:rsidRPr="00294C62">
        <w:t xml:space="preserve"> </w:t>
      </w:r>
      <w:r w:rsidR="00807EA0" w:rsidRPr="00294C62">
        <w:t>1</w:t>
      </w:r>
      <w:r w:rsidR="005C146F" w:rsidRPr="00294C62">
        <w:t>2</w:t>
      </w:r>
    </w:p>
    <w:p w14:paraId="3CF9726B" w14:textId="77777777" w:rsidR="00A5408E" w:rsidRPr="00294C62" w:rsidRDefault="00A5408E" w:rsidP="00A5408E">
      <w:pPr>
        <w:pStyle w:val="T30X"/>
        <w:ind w:left="567" w:hanging="283"/>
        <w:rPr>
          <w:sz w:val="24"/>
          <w:szCs w:val="24"/>
        </w:rPr>
      </w:pPr>
      <w:r w:rsidRPr="00294C62">
        <w:rPr>
          <w:sz w:val="24"/>
          <w:szCs w:val="24"/>
        </w:rPr>
        <w:t xml:space="preserve">(1) Kao </w:t>
      </w:r>
      <w:proofErr w:type="spellStart"/>
      <w:r w:rsidRPr="00294C62">
        <w:rPr>
          <w:sz w:val="24"/>
          <w:szCs w:val="24"/>
        </w:rPr>
        <w:t>dokaz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ispunjenosti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uslova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30 </w:t>
      </w:r>
      <w:proofErr w:type="spellStart"/>
      <w:r w:rsidRPr="00294C62">
        <w:rPr>
          <w:sz w:val="24"/>
          <w:szCs w:val="24"/>
        </w:rPr>
        <w:t>stav</w:t>
      </w:r>
      <w:proofErr w:type="spellEnd"/>
      <w:r w:rsidRPr="00294C62">
        <w:rPr>
          <w:sz w:val="24"/>
          <w:szCs w:val="24"/>
        </w:rPr>
        <w:t xml:space="preserve"> 2 </w:t>
      </w:r>
      <w:proofErr w:type="spellStart"/>
      <w:r w:rsidRPr="00294C62">
        <w:rPr>
          <w:sz w:val="24"/>
          <w:szCs w:val="24"/>
        </w:rPr>
        <w:t>tačka</w:t>
      </w:r>
      <w:proofErr w:type="spellEnd"/>
      <w:r w:rsidRPr="00294C62">
        <w:rPr>
          <w:sz w:val="24"/>
          <w:szCs w:val="24"/>
        </w:rPr>
        <w:t xml:space="preserve"> 3 </w:t>
      </w:r>
      <w:proofErr w:type="spellStart"/>
      <w:r w:rsidRPr="00294C62">
        <w:rPr>
          <w:sz w:val="24"/>
          <w:szCs w:val="24"/>
        </w:rPr>
        <w:t>Zakona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dostavlja</w:t>
      </w:r>
      <w:proofErr w:type="spellEnd"/>
      <w:r w:rsidRPr="00294C62">
        <w:rPr>
          <w:sz w:val="24"/>
          <w:szCs w:val="24"/>
        </w:rPr>
        <w:t xml:space="preserve"> se:</w:t>
      </w:r>
    </w:p>
    <w:p w14:paraId="48A7443E" w14:textId="77777777" w:rsidR="00A5408E" w:rsidRPr="00294C62" w:rsidRDefault="00A5408E" w:rsidP="006C5582">
      <w:pPr>
        <w:pStyle w:val="T30X"/>
        <w:numPr>
          <w:ilvl w:val="0"/>
          <w:numId w:val="9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rješenje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uspješnosti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početne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emisije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akcija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najmanje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vrijednosti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akcijskog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kapitala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21 </w:t>
      </w:r>
      <w:proofErr w:type="spellStart"/>
      <w:r w:rsidRPr="00294C62">
        <w:rPr>
          <w:sz w:val="24"/>
          <w:szCs w:val="24"/>
        </w:rPr>
        <w:t>Zakona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osiguranju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izdato</w:t>
      </w:r>
      <w:proofErr w:type="spellEnd"/>
      <w:r w:rsidRPr="00294C62">
        <w:rPr>
          <w:sz w:val="24"/>
          <w:szCs w:val="24"/>
        </w:rPr>
        <w:t xml:space="preserve"> od </w:t>
      </w:r>
      <w:proofErr w:type="spellStart"/>
      <w:r w:rsidR="003B342A" w:rsidRPr="00294C62">
        <w:rPr>
          <w:sz w:val="24"/>
          <w:szCs w:val="24"/>
        </w:rPr>
        <w:t>nadležnog</w:t>
      </w:r>
      <w:proofErr w:type="spellEnd"/>
      <w:r w:rsidR="003B342A" w:rsidRPr="00294C62">
        <w:rPr>
          <w:sz w:val="24"/>
          <w:szCs w:val="24"/>
        </w:rPr>
        <w:t xml:space="preserve"> organa</w:t>
      </w:r>
      <w:r w:rsidRPr="00294C62">
        <w:rPr>
          <w:sz w:val="24"/>
          <w:szCs w:val="24"/>
        </w:rPr>
        <w:t xml:space="preserve"> i </w:t>
      </w:r>
    </w:p>
    <w:p w14:paraId="53F1E267" w14:textId="77777777" w:rsidR="00A5408E" w:rsidRPr="00294C62" w:rsidRDefault="00A5408E" w:rsidP="006C5582">
      <w:pPr>
        <w:pStyle w:val="T30X"/>
        <w:numPr>
          <w:ilvl w:val="0"/>
          <w:numId w:val="9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izjava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osnivača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procjeni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visine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osnivačkih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troškova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vezanih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osnivanje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početak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izjavom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izvoru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načinu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finansiranja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troškova</w:t>
      </w:r>
      <w:proofErr w:type="spellEnd"/>
      <w:r w:rsidRPr="00294C62">
        <w:rPr>
          <w:sz w:val="24"/>
          <w:szCs w:val="24"/>
        </w:rPr>
        <w:t>.</w:t>
      </w:r>
    </w:p>
    <w:p w14:paraId="01876822" w14:textId="77777777" w:rsidR="00A5408E" w:rsidRPr="00294C62" w:rsidRDefault="00A5408E" w:rsidP="00A5408E">
      <w:pPr>
        <w:pStyle w:val="T30X"/>
        <w:ind w:left="567" w:hanging="283"/>
        <w:rPr>
          <w:sz w:val="24"/>
          <w:szCs w:val="24"/>
        </w:rPr>
      </w:pPr>
    </w:p>
    <w:p w14:paraId="42B2843E" w14:textId="77777777" w:rsidR="00A5408E" w:rsidRPr="00294C62" w:rsidRDefault="00A5408E" w:rsidP="00A5408E">
      <w:pPr>
        <w:pStyle w:val="T30X"/>
        <w:ind w:left="142"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(2) </w:t>
      </w:r>
      <w:proofErr w:type="spellStart"/>
      <w:r w:rsidRPr="00294C62">
        <w:rPr>
          <w:sz w:val="24"/>
          <w:szCs w:val="24"/>
        </w:rPr>
        <w:t>Ako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visina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osnivačkog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kapitala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shodno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rješenju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1 </w:t>
      </w:r>
      <w:proofErr w:type="spellStart"/>
      <w:r w:rsidRPr="00294C62">
        <w:rPr>
          <w:sz w:val="24"/>
          <w:szCs w:val="24"/>
        </w:rPr>
        <w:t>alineja</w:t>
      </w:r>
      <w:proofErr w:type="spellEnd"/>
      <w:r w:rsidRPr="00294C62">
        <w:rPr>
          <w:sz w:val="24"/>
          <w:szCs w:val="24"/>
        </w:rPr>
        <w:t xml:space="preserve"> 1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ne </w:t>
      </w:r>
      <w:proofErr w:type="spellStart"/>
      <w:r w:rsidRPr="00294C62">
        <w:rPr>
          <w:sz w:val="24"/>
          <w:szCs w:val="24"/>
        </w:rPr>
        <w:t>pokriva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troškove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1 </w:t>
      </w:r>
      <w:proofErr w:type="spellStart"/>
      <w:r w:rsidRPr="00294C62">
        <w:rPr>
          <w:sz w:val="24"/>
          <w:szCs w:val="24"/>
        </w:rPr>
        <w:t>alineja</w:t>
      </w:r>
      <w:proofErr w:type="spellEnd"/>
      <w:r w:rsidRPr="00294C62">
        <w:rPr>
          <w:sz w:val="24"/>
          <w:szCs w:val="24"/>
        </w:rPr>
        <w:t xml:space="preserve"> 2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prvih</w:t>
      </w:r>
      <w:proofErr w:type="spellEnd"/>
      <w:r w:rsidRPr="00294C62">
        <w:rPr>
          <w:sz w:val="24"/>
          <w:szCs w:val="24"/>
        </w:rPr>
        <w:t xml:space="preserve"> 12 </w:t>
      </w:r>
      <w:proofErr w:type="spellStart"/>
      <w:r w:rsidRPr="00294C62">
        <w:rPr>
          <w:sz w:val="24"/>
          <w:szCs w:val="24"/>
        </w:rPr>
        <w:t>mjeseci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poslovanja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uz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dokaze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1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dostavlja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dokaz</w:t>
      </w:r>
      <w:proofErr w:type="spellEnd"/>
      <w:r w:rsidRPr="00294C62">
        <w:rPr>
          <w:sz w:val="24"/>
          <w:szCs w:val="24"/>
        </w:rPr>
        <w:t xml:space="preserve"> da je </w:t>
      </w:r>
      <w:proofErr w:type="spellStart"/>
      <w:r w:rsidRPr="00294C62">
        <w:rPr>
          <w:sz w:val="24"/>
          <w:szCs w:val="24"/>
        </w:rPr>
        <w:t>osnivač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obezbijedio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dodatna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sredstva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kojima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pokrivaju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troškovi</w:t>
      </w:r>
      <w:proofErr w:type="spellEnd"/>
      <w:r w:rsidRPr="00294C62">
        <w:rPr>
          <w:sz w:val="24"/>
          <w:szCs w:val="24"/>
        </w:rPr>
        <w:t xml:space="preserve"> (</w:t>
      </w:r>
      <w:proofErr w:type="spellStart"/>
      <w:r w:rsidRPr="00294C62">
        <w:rPr>
          <w:sz w:val="24"/>
          <w:szCs w:val="24"/>
        </w:rPr>
        <w:t>izvod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računa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poslovnoj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banci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sjedištem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Crnoj</w:t>
      </w:r>
      <w:proofErr w:type="spellEnd"/>
      <w:r w:rsidRPr="00294C62">
        <w:rPr>
          <w:sz w:val="24"/>
          <w:szCs w:val="24"/>
        </w:rPr>
        <w:t xml:space="preserve"> Gori).</w:t>
      </w:r>
    </w:p>
    <w:p w14:paraId="55881896" w14:textId="77777777" w:rsidR="00A5408E" w:rsidRPr="00294C62" w:rsidRDefault="00A5408E" w:rsidP="00A5408E">
      <w:pPr>
        <w:pStyle w:val="T30X"/>
        <w:ind w:left="142" w:firstLine="0"/>
        <w:rPr>
          <w:sz w:val="24"/>
          <w:szCs w:val="24"/>
        </w:rPr>
      </w:pPr>
    </w:p>
    <w:p w14:paraId="61242488" w14:textId="77777777" w:rsidR="00A5408E" w:rsidRPr="00294C62" w:rsidRDefault="00A5408E" w:rsidP="00A5408E">
      <w:pPr>
        <w:pStyle w:val="T30X"/>
        <w:ind w:left="142" w:firstLine="0"/>
        <w:jc w:val="center"/>
        <w:rPr>
          <w:b/>
          <w:bCs/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t>Poslovni</w:t>
      </w:r>
      <w:proofErr w:type="spellEnd"/>
      <w:r w:rsidRPr="00294C62">
        <w:rPr>
          <w:b/>
          <w:bCs/>
          <w:sz w:val="24"/>
          <w:szCs w:val="24"/>
        </w:rPr>
        <w:t xml:space="preserve"> plan</w:t>
      </w:r>
    </w:p>
    <w:p w14:paraId="429A60C7" w14:textId="77777777" w:rsidR="00A5408E" w:rsidRPr="00294C62" w:rsidRDefault="00A5408E" w:rsidP="00A5408E">
      <w:pPr>
        <w:pStyle w:val="T30X"/>
        <w:ind w:left="142" w:firstLine="0"/>
        <w:jc w:val="center"/>
        <w:rPr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lastRenderedPageBreak/>
        <w:t>Član</w:t>
      </w:r>
      <w:proofErr w:type="spellEnd"/>
      <w:r w:rsidR="005C146F" w:rsidRPr="00294C62">
        <w:rPr>
          <w:b/>
          <w:bCs/>
          <w:sz w:val="24"/>
          <w:szCs w:val="24"/>
        </w:rPr>
        <w:t xml:space="preserve"> 13</w:t>
      </w:r>
    </w:p>
    <w:p w14:paraId="377F974C" w14:textId="77777777" w:rsidR="00A5408E" w:rsidRPr="00294C62" w:rsidRDefault="005C146F" w:rsidP="00A5408E">
      <w:pPr>
        <w:pStyle w:val="T30X"/>
        <w:ind w:left="142" w:firstLine="0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Poslovni</w:t>
      </w:r>
      <w:proofErr w:type="spellEnd"/>
      <w:r w:rsidRPr="00294C62">
        <w:rPr>
          <w:sz w:val="24"/>
          <w:szCs w:val="24"/>
        </w:rPr>
        <w:t xml:space="preserve"> plan </w:t>
      </w:r>
      <w:proofErr w:type="spellStart"/>
      <w:r w:rsidRPr="00294C62">
        <w:rPr>
          <w:sz w:val="24"/>
          <w:szCs w:val="24"/>
        </w:rPr>
        <w:t>sačinjava</w:t>
      </w:r>
      <w:proofErr w:type="spellEnd"/>
      <w:r w:rsidRPr="00294C62">
        <w:rPr>
          <w:sz w:val="24"/>
          <w:szCs w:val="24"/>
        </w:rPr>
        <w:t xml:space="preserve"> se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članom</w:t>
      </w:r>
      <w:proofErr w:type="spellEnd"/>
      <w:r w:rsidRPr="00294C62">
        <w:rPr>
          <w:sz w:val="24"/>
          <w:szCs w:val="24"/>
        </w:rPr>
        <w:t xml:space="preserve"> 31 </w:t>
      </w:r>
      <w:proofErr w:type="spellStart"/>
      <w:r w:rsidRPr="00294C62">
        <w:rPr>
          <w:sz w:val="24"/>
          <w:szCs w:val="24"/>
        </w:rPr>
        <w:t>Zakona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pri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čemu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podnosilac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6778DA" w:rsidRPr="00294C62">
        <w:rPr>
          <w:sz w:val="24"/>
          <w:szCs w:val="24"/>
        </w:rPr>
        <w:t>dostavlja</w:t>
      </w:r>
      <w:proofErr w:type="spellEnd"/>
      <w:r w:rsidR="006778DA" w:rsidRPr="00294C62">
        <w:rPr>
          <w:sz w:val="24"/>
          <w:szCs w:val="24"/>
        </w:rPr>
        <w:t xml:space="preserve"> i:</w:t>
      </w:r>
    </w:p>
    <w:p w14:paraId="34DC12C1" w14:textId="33844DD1" w:rsidR="006778DA" w:rsidRPr="00294C62" w:rsidRDefault="006778DA" w:rsidP="006C5582">
      <w:pPr>
        <w:pStyle w:val="T30X"/>
        <w:numPr>
          <w:ilvl w:val="0"/>
          <w:numId w:val="9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u </w:t>
      </w:r>
      <w:proofErr w:type="spellStart"/>
      <w:r w:rsidRPr="00294C62">
        <w:rPr>
          <w:sz w:val="24"/>
          <w:szCs w:val="24"/>
        </w:rPr>
        <w:t>sklopu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osnova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predlog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strategija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kojima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uređuje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, a </w:t>
      </w:r>
      <w:proofErr w:type="spellStart"/>
      <w:r w:rsidRPr="00294C62">
        <w:rPr>
          <w:sz w:val="24"/>
          <w:szCs w:val="24"/>
        </w:rPr>
        <w:t>najmanje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upravaljanja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rizicima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politiku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ulaganja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dividend</w:t>
      </w:r>
      <w:r w:rsidR="00D073D4"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>;</w:t>
      </w:r>
    </w:p>
    <w:p w14:paraId="79C84F46" w14:textId="49140684" w:rsidR="006778DA" w:rsidRPr="00294C62" w:rsidRDefault="006778DA" w:rsidP="006C5582">
      <w:pPr>
        <w:pStyle w:val="T30X"/>
        <w:numPr>
          <w:ilvl w:val="0"/>
          <w:numId w:val="9"/>
        </w:numPr>
        <w:rPr>
          <w:sz w:val="24"/>
          <w:szCs w:val="24"/>
        </w:rPr>
      </w:pPr>
      <w:r w:rsidRPr="00294C62">
        <w:rPr>
          <w:sz w:val="24"/>
          <w:szCs w:val="24"/>
        </w:rPr>
        <w:t xml:space="preserve">u </w:t>
      </w:r>
      <w:proofErr w:type="spellStart"/>
      <w:r w:rsidRPr="00294C62">
        <w:rPr>
          <w:sz w:val="24"/>
          <w:szCs w:val="24"/>
        </w:rPr>
        <w:t>sklopu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elaborata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očekivane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osnovne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pokazatelje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finansijskog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poslovanja</w:t>
      </w:r>
      <w:proofErr w:type="spellEnd"/>
      <w:r w:rsidRPr="00294C62">
        <w:rPr>
          <w:sz w:val="24"/>
          <w:szCs w:val="24"/>
        </w:rPr>
        <w:t xml:space="preserve"> (</w:t>
      </w:r>
      <w:proofErr w:type="spellStart"/>
      <w:r w:rsidRPr="00294C62">
        <w:rPr>
          <w:sz w:val="24"/>
          <w:szCs w:val="24"/>
        </w:rPr>
        <w:t>npr</w:t>
      </w:r>
      <w:proofErr w:type="spellEnd"/>
      <w:r w:rsidRPr="00294C62">
        <w:rPr>
          <w:sz w:val="24"/>
          <w:szCs w:val="24"/>
        </w:rPr>
        <w:t>.</w:t>
      </w:r>
      <w:r w:rsidR="00AE35AF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racio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solventnosti</w:t>
      </w:r>
      <w:proofErr w:type="spellEnd"/>
      <w:r w:rsidRPr="00294C62">
        <w:rPr>
          <w:sz w:val="24"/>
          <w:szCs w:val="24"/>
        </w:rPr>
        <w:t xml:space="preserve">)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plan </w:t>
      </w:r>
      <w:proofErr w:type="spellStart"/>
      <w:r w:rsidRPr="00294C62">
        <w:rPr>
          <w:sz w:val="24"/>
          <w:szCs w:val="24"/>
        </w:rPr>
        <w:t>ulaganja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sredstava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>.</w:t>
      </w:r>
    </w:p>
    <w:p w14:paraId="1496367B" w14:textId="77777777" w:rsidR="00A5408E" w:rsidRPr="00294C62" w:rsidRDefault="00A5408E" w:rsidP="00A5408E">
      <w:pPr>
        <w:pStyle w:val="T30X"/>
        <w:ind w:left="142" w:firstLine="0"/>
        <w:rPr>
          <w:sz w:val="24"/>
          <w:szCs w:val="24"/>
        </w:rPr>
      </w:pPr>
    </w:p>
    <w:p w14:paraId="61B4BE82" w14:textId="77777777" w:rsidR="00A5408E" w:rsidRPr="00294C62" w:rsidRDefault="00A5408E" w:rsidP="00A5408E">
      <w:pPr>
        <w:pStyle w:val="T30X"/>
        <w:ind w:left="142" w:firstLine="0"/>
        <w:jc w:val="center"/>
        <w:rPr>
          <w:b/>
          <w:bCs/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t>Predlog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sistema</w:t>
      </w:r>
      <w:proofErr w:type="spellEnd"/>
      <w:r w:rsidRPr="00294C62">
        <w:rPr>
          <w:b/>
          <w:bCs/>
          <w:sz w:val="24"/>
          <w:szCs w:val="24"/>
        </w:rPr>
        <w:t xml:space="preserve"> </w:t>
      </w:r>
      <w:proofErr w:type="spellStart"/>
      <w:r w:rsidRPr="00294C62">
        <w:rPr>
          <w:b/>
          <w:bCs/>
          <w:sz w:val="24"/>
          <w:szCs w:val="24"/>
        </w:rPr>
        <w:t>upravljanja</w:t>
      </w:r>
      <w:proofErr w:type="spellEnd"/>
    </w:p>
    <w:p w14:paraId="6DFD7969" w14:textId="6E64FE7F" w:rsidR="00A5408E" w:rsidRPr="00294C62" w:rsidRDefault="00A5408E" w:rsidP="00A5408E">
      <w:pPr>
        <w:pStyle w:val="T30X"/>
        <w:ind w:left="142" w:firstLine="0"/>
        <w:jc w:val="center"/>
        <w:rPr>
          <w:b/>
          <w:bCs/>
          <w:sz w:val="24"/>
          <w:szCs w:val="24"/>
        </w:rPr>
      </w:pPr>
      <w:proofErr w:type="spellStart"/>
      <w:r w:rsidRPr="00294C62">
        <w:rPr>
          <w:b/>
          <w:bCs/>
          <w:sz w:val="24"/>
          <w:szCs w:val="24"/>
        </w:rPr>
        <w:t>Član</w:t>
      </w:r>
      <w:proofErr w:type="spellEnd"/>
      <w:r w:rsidR="00807EA0" w:rsidRPr="00294C62">
        <w:rPr>
          <w:b/>
          <w:bCs/>
          <w:sz w:val="24"/>
          <w:szCs w:val="24"/>
        </w:rPr>
        <w:t xml:space="preserve"> 1</w:t>
      </w:r>
      <w:r w:rsidR="00D073D4" w:rsidRPr="00294C62">
        <w:rPr>
          <w:b/>
          <w:bCs/>
          <w:sz w:val="24"/>
          <w:szCs w:val="24"/>
        </w:rPr>
        <w:t>4</w:t>
      </w:r>
    </w:p>
    <w:p w14:paraId="30279879" w14:textId="77777777" w:rsidR="00A5408E" w:rsidRPr="00294C62" w:rsidRDefault="00A5408E" w:rsidP="00A5408E">
      <w:pPr>
        <w:pStyle w:val="T30X"/>
        <w:ind w:left="142" w:firstLine="0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Predlog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sistema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upravljanja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obuhvata</w:t>
      </w:r>
      <w:proofErr w:type="spellEnd"/>
      <w:r w:rsidRPr="00294C62">
        <w:rPr>
          <w:sz w:val="24"/>
          <w:szCs w:val="24"/>
        </w:rPr>
        <w:t>:</w:t>
      </w:r>
    </w:p>
    <w:p w14:paraId="7A112003" w14:textId="77777777" w:rsidR="00A5408E" w:rsidRPr="00294C62" w:rsidRDefault="00A5408E" w:rsidP="006C5582">
      <w:pPr>
        <w:pStyle w:val="T30X"/>
        <w:numPr>
          <w:ilvl w:val="0"/>
          <w:numId w:val="9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opis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buduće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organizacije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kojom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="00E41FEA" w:rsidRPr="00294C62">
        <w:rPr>
          <w:sz w:val="24"/>
          <w:szCs w:val="24"/>
        </w:rPr>
        <w:t>uređuje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poslovanje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Zakonom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kao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mehanizam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redovne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provjere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uspostavljenog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sistema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upravljanja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i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usklađivanje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poslovanja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sa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promjenama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u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poslovanju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i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poslovnom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okruženju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>,</w:t>
      </w:r>
    </w:p>
    <w:p w14:paraId="7E060CEB" w14:textId="6F0A27D3" w:rsidR="00A5408E" w:rsidRPr="00294C62" w:rsidRDefault="00A5408E" w:rsidP="006C5582">
      <w:pPr>
        <w:pStyle w:val="T30X"/>
        <w:numPr>
          <w:ilvl w:val="0"/>
          <w:numId w:val="9"/>
        </w:numPr>
        <w:rPr>
          <w:rFonts w:ascii="TimesNewRoman" w:hAnsi="TimesNewRoman" w:cs="TimesNewRoman"/>
          <w:color w:val="auto"/>
          <w:sz w:val="24"/>
          <w:szCs w:val="24"/>
        </w:rPr>
      </w:pP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predlog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strategija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i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politika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kojima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se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uređuje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sistem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upravljanja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i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upravljanje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rizicima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kojima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će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u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poslovanju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biti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izloženo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društvo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za </w:t>
      </w: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osiguranje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>,</w:t>
      </w:r>
      <w:r w:rsidR="006778D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6778DA" w:rsidRPr="00294C62">
        <w:rPr>
          <w:rFonts w:ascii="TimesNewRoman" w:hAnsi="TimesNewRoman" w:cs="TimesNewRoman"/>
          <w:color w:val="auto"/>
          <w:sz w:val="24"/>
          <w:szCs w:val="24"/>
        </w:rPr>
        <w:t>uključujući</w:t>
      </w:r>
      <w:proofErr w:type="spellEnd"/>
      <w:r w:rsidR="006778D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6778DA" w:rsidRPr="00294C62">
        <w:rPr>
          <w:rFonts w:ascii="TimesNewRoman" w:hAnsi="TimesNewRoman" w:cs="TimesNewRoman"/>
          <w:color w:val="auto"/>
          <w:sz w:val="24"/>
          <w:szCs w:val="24"/>
        </w:rPr>
        <w:t>i</w:t>
      </w:r>
      <w:proofErr w:type="spellEnd"/>
      <w:r w:rsidR="006778D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rizik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pranja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novca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odnosno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finansiranja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terorizma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kod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životnih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osiguranja</w:t>
      </w:r>
      <w:proofErr w:type="spellEnd"/>
      <w:r w:rsidR="00E41FEA" w:rsidRPr="00294C62">
        <w:rPr>
          <w:rFonts w:ascii="TimesNewRoman" w:hAnsi="TimesNewRoman" w:cs="TimesNewRoman"/>
          <w:color w:val="auto"/>
          <w:sz w:val="24"/>
          <w:szCs w:val="24"/>
        </w:rPr>
        <w:t>,</w:t>
      </w:r>
    </w:p>
    <w:p w14:paraId="492AA10F" w14:textId="77777777" w:rsidR="00A5408E" w:rsidRPr="00294C62" w:rsidRDefault="00A5408E" w:rsidP="006C5582">
      <w:pPr>
        <w:pStyle w:val="T30X"/>
        <w:numPr>
          <w:ilvl w:val="0"/>
          <w:numId w:val="9"/>
        </w:numPr>
        <w:rPr>
          <w:rFonts w:ascii="TimesNewRoman" w:hAnsi="TimesNewRoman" w:cs="TimesNewRoman"/>
          <w:color w:val="auto"/>
          <w:sz w:val="24"/>
          <w:szCs w:val="24"/>
        </w:rPr>
      </w:pPr>
      <w:proofErr w:type="spellStart"/>
      <w:r w:rsidRPr="00294C62">
        <w:rPr>
          <w:sz w:val="24"/>
          <w:szCs w:val="24"/>
        </w:rPr>
        <w:t>planovi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prenošenje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dijela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drugo</w:t>
      </w:r>
      <w:proofErr w:type="spellEnd"/>
      <w:r w:rsidRPr="00294C62">
        <w:rPr>
          <w:sz w:val="24"/>
          <w:szCs w:val="24"/>
        </w:rPr>
        <w:t xml:space="preserve"> lice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predlogom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kojom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uređuje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prenos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oblasti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mogu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biti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predmet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prenosa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kriterijumi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izbor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pružaoca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usluga</w:t>
      </w:r>
      <w:proofErr w:type="spellEnd"/>
      <w:r w:rsidRPr="00294C62">
        <w:rPr>
          <w:sz w:val="24"/>
          <w:szCs w:val="24"/>
        </w:rPr>
        <w:t>,</w:t>
      </w:r>
    </w:p>
    <w:p w14:paraId="0371A8E0" w14:textId="77777777" w:rsidR="00A5408E" w:rsidRPr="00294C62" w:rsidRDefault="00A5408E" w:rsidP="006C5582">
      <w:pPr>
        <w:pStyle w:val="T30X"/>
        <w:numPr>
          <w:ilvl w:val="0"/>
          <w:numId w:val="9"/>
        </w:numPr>
        <w:rPr>
          <w:rFonts w:ascii="TimesNewRoman" w:hAnsi="TimesNewRoman" w:cs="TimesNewRoman"/>
          <w:color w:val="auto"/>
          <w:sz w:val="24"/>
          <w:szCs w:val="24"/>
        </w:rPr>
      </w:pPr>
      <w:proofErr w:type="spellStart"/>
      <w:r w:rsidRPr="00294C62">
        <w:rPr>
          <w:rFonts w:ascii="TimesNewRoman" w:hAnsi="TimesNewRoman" w:cs="TimesNewRoman"/>
          <w:color w:val="auto"/>
          <w:sz w:val="24"/>
          <w:szCs w:val="24"/>
        </w:rPr>
        <w:t>predlog</w:t>
      </w:r>
      <w:proofErr w:type="spellEnd"/>
      <w:r w:rsidRPr="00294C62">
        <w:rPr>
          <w:rFonts w:ascii="TimesNewRoman" w:hAnsi="TimesNewRoman" w:cs="TimesNewRoman"/>
          <w:color w:val="auto"/>
          <w:sz w:val="24"/>
          <w:szCs w:val="24"/>
        </w:rPr>
        <w:t xml:space="preserve"> plana </w:t>
      </w:r>
      <w:proofErr w:type="spellStart"/>
      <w:r w:rsidR="00882CCE" w:rsidRPr="00294C62">
        <w:rPr>
          <w:rFonts w:ascii="TimesNewRoman" w:hAnsi="TimesNewRoman" w:cs="TimesNewRoman"/>
          <w:color w:val="auto"/>
          <w:sz w:val="24"/>
          <w:szCs w:val="24"/>
        </w:rPr>
        <w:t>kontinuiteta</w:t>
      </w:r>
      <w:proofErr w:type="spellEnd"/>
      <w:r w:rsidR="00882CCE" w:rsidRPr="00294C62">
        <w:rPr>
          <w:rFonts w:ascii="TimesNewRoman" w:hAnsi="TimesNewRoman" w:cs="TimesNewRoman"/>
          <w:color w:val="auto"/>
          <w:sz w:val="24"/>
          <w:szCs w:val="24"/>
        </w:rPr>
        <w:t xml:space="preserve"> </w:t>
      </w:r>
      <w:proofErr w:type="spellStart"/>
      <w:r w:rsidR="00882CCE" w:rsidRPr="00294C62">
        <w:rPr>
          <w:rFonts w:ascii="TimesNewRoman" w:hAnsi="TimesNewRoman" w:cs="TimesNewRoman"/>
          <w:color w:val="auto"/>
          <w:sz w:val="24"/>
          <w:szCs w:val="24"/>
        </w:rPr>
        <w:t>poslovanja</w:t>
      </w:r>
      <w:proofErr w:type="spellEnd"/>
      <w:r w:rsidR="00882CCE" w:rsidRPr="00294C62">
        <w:rPr>
          <w:rFonts w:ascii="TimesNewRoman" w:hAnsi="TimesNewRoman" w:cs="TimesNewRoman"/>
          <w:color w:val="auto"/>
          <w:sz w:val="24"/>
          <w:szCs w:val="24"/>
        </w:rPr>
        <w:t>.</w:t>
      </w:r>
    </w:p>
    <w:p w14:paraId="3A68467C" w14:textId="77777777" w:rsidR="00652367" w:rsidRPr="00294C62" w:rsidRDefault="00652367" w:rsidP="00CF234A">
      <w:pPr>
        <w:pStyle w:val="T30X"/>
        <w:ind w:left="567" w:hanging="283"/>
        <w:rPr>
          <w:b/>
          <w:bCs/>
          <w:sz w:val="24"/>
          <w:szCs w:val="24"/>
        </w:rPr>
      </w:pPr>
    </w:p>
    <w:p w14:paraId="4D64C3DC" w14:textId="77777777" w:rsidR="009F0877" w:rsidRPr="00294C62" w:rsidRDefault="009F0877" w:rsidP="00304673">
      <w:pPr>
        <w:pStyle w:val="T30X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Podaci</w:t>
      </w:r>
      <w:proofErr w:type="spellEnd"/>
      <w:r w:rsidRPr="00294C62">
        <w:rPr>
          <w:b/>
          <w:sz w:val="24"/>
          <w:szCs w:val="24"/>
        </w:rPr>
        <w:t xml:space="preserve"> o </w:t>
      </w:r>
      <w:proofErr w:type="spellStart"/>
      <w:r w:rsidRPr="00294C62">
        <w:rPr>
          <w:b/>
          <w:sz w:val="24"/>
          <w:szCs w:val="24"/>
        </w:rPr>
        <w:t>ovlašćenom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aktuar</w:t>
      </w:r>
      <w:r w:rsidR="00894304" w:rsidRPr="00294C62">
        <w:rPr>
          <w:b/>
          <w:sz w:val="24"/>
          <w:szCs w:val="24"/>
        </w:rPr>
        <w:t>u</w:t>
      </w:r>
      <w:proofErr w:type="spellEnd"/>
    </w:p>
    <w:p w14:paraId="2DBAAD55" w14:textId="188864F3" w:rsidR="009F0877" w:rsidRPr="00294C62" w:rsidRDefault="009F0877" w:rsidP="00304673">
      <w:pPr>
        <w:pStyle w:val="T30X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Član</w:t>
      </w:r>
      <w:proofErr w:type="spellEnd"/>
      <w:r w:rsidR="00E13C28" w:rsidRPr="00294C62">
        <w:rPr>
          <w:b/>
          <w:sz w:val="24"/>
          <w:szCs w:val="24"/>
        </w:rPr>
        <w:t xml:space="preserve"> </w:t>
      </w:r>
      <w:r w:rsidR="00807EA0" w:rsidRPr="00294C62">
        <w:rPr>
          <w:b/>
          <w:sz w:val="24"/>
          <w:szCs w:val="24"/>
        </w:rPr>
        <w:t>1</w:t>
      </w:r>
      <w:r w:rsidR="00D073D4" w:rsidRPr="00294C62">
        <w:rPr>
          <w:b/>
          <w:sz w:val="24"/>
          <w:szCs w:val="24"/>
        </w:rPr>
        <w:t>5</w:t>
      </w:r>
    </w:p>
    <w:p w14:paraId="6D986A9F" w14:textId="77777777" w:rsidR="008B5AF1" w:rsidRPr="00294C62" w:rsidRDefault="009F0877" w:rsidP="00516301">
      <w:pPr>
        <w:pStyle w:val="T30X"/>
        <w:rPr>
          <w:sz w:val="24"/>
          <w:szCs w:val="24"/>
        </w:rPr>
      </w:pPr>
      <w:r w:rsidRPr="00294C62">
        <w:rPr>
          <w:sz w:val="24"/>
          <w:szCs w:val="24"/>
        </w:rPr>
        <w:t xml:space="preserve">Za lice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obavljati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ovlašćenog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aktuara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dostavljaju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="00105541" w:rsidRPr="00294C62">
        <w:rPr>
          <w:sz w:val="24"/>
          <w:szCs w:val="24"/>
        </w:rPr>
        <w:t>i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sljedeći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podaci</w:t>
      </w:r>
      <w:proofErr w:type="spellEnd"/>
      <w:r w:rsidR="008B5AF1" w:rsidRPr="00294C62">
        <w:rPr>
          <w:sz w:val="24"/>
          <w:szCs w:val="24"/>
        </w:rPr>
        <w:t>:</w:t>
      </w:r>
    </w:p>
    <w:p w14:paraId="0B3F4050" w14:textId="77777777" w:rsidR="0063323B" w:rsidRPr="00294C62" w:rsidRDefault="008B5AF1" w:rsidP="006C5582">
      <w:pPr>
        <w:pStyle w:val="T30X"/>
        <w:numPr>
          <w:ilvl w:val="0"/>
          <w:numId w:val="15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kopija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lične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karte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pasoša</w:t>
      </w:r>
      <w:proofErr w:type="spellEnd"/>
      <w:r w:rsidRPr="00294C62">
        <w:rPr>
          <w:sz w:val="24"/>
          <w:szCs w:val="24"/>
        </w:rPr>
        <w:t>,</w:t>
      </w:r>
    </w:p>
    <w:p w14:paraId="1492FBEE" w14:textId="77777777" w:rsidR="0063323B" w:rsidRPr="00294C62" w:rsidRDefault="008B5AF1" w:rsidP="006C5582">
      <w:pPr>
        <w:pStyle w:val="T30X"/>
        <w:numPr>
          <w:ilvl w:val="0"/>
          <w:numId w:val="15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poslovna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biografija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koja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sadrži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podatke</w:t>
      </w:r>
      <w:proofErr w:type="spellEnd"/>
      <w:r w:rsidRPr="00294C62">
        <w:rPr>
          <w:sz w:val="24"/>
          <w:szCs w:val="24"/>
        </w:rPr>
        <w:t xml:space="preserve"> o </w:t>
      </w:r>
      <w:proofErr w:type="spellStart"/>
      <w:r w:rsidRPr="00294C62">
        <w:rPr>
          <w:sz w:val="24"/>
          <w:szCs w:val="24"/>
        </w:rPr>
        <w:t>dotadašnjem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angažovanju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iskustvu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="00105541" w:rsidRPr="00294C62">
        <w:rPr>
          <w:sz w:val="24"/>
          <w:szCs w:val="24"/>
        </w:rPr>
        <w:t>ovjerena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izjava</w:t>
      </w:r>
      <w:proofErr w:type="spellEnd"/>
      <w:r w:rsidR="00105541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 xml:space="preserve">o </w:t>
      </w:r>
      <w:proofErr w:type="spellStart"/>
      <w:r w:rsidRPr="00294C62">
        <w:rPr>
          <w:sz w:val="24"/>
          <w:szCs w:val="24"/>
        </w:rPr>
        <w:t>uspješnosti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obavljanja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značajnih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vršenje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funkcije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ovlašćenog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aktuara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="00105541" w:rsidRPr="00294C62">
        <w:rPr>
          <w:sz w:val="24"/>
          <w:szCs w:val="24"/>
        </w:rPr>
        <w:t xml:space="preserve">, </w:t>
      </w:r>
      <w:proofErr w:type="spellStart"/>
      <w:r w:rsidR="00105541" w:rsidRPr="00294C62">
        <w:rPr>
          <w:sz w:val="24"/>
          <w:szCs w:val="24"/>
        </w:rPr>
        <w:t>sa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podacima</w:t>
      </w:r>
      <w:proofErr w:type="spellEnd"/>
      <w:r w:rsidR="00105541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 xml:space="preserve">da li je </w:t>
      </w:r>
      <w:r w:rsidR="00105541" w:rsidRPr="00294C62">
        <w:rPr>
          <w:sz w:val="24"/>
          <w:szCs w:val="24"/>
        </w:rPr>
        <w:t>lice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bilo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razriješeno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sa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aktuarske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funkcije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ili</w:t>
      </w:r>
      <w:proofErr w:type="spellEnd"/>
      <w:r w:rsidR="00105541" w:rsidRPr="00294C62">
        <w:rPr>
          <w:sz w:val="24"/>
          <w:szCs w:val="24"/>
        </w:rPr>
        <w:t xml:space="preserve"> mu je </w:t>
      </w:r>
      <w:proofErr w:type="spellStart"/>
      <w:r w:rsidR="00105541" w:rsidRPr="00294C62">
        <w:rPr>
          <w:sz w:val="24"/>
          <w:szCs w:val="24"/>
        </w:rPr>
        <w:t>bila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izrečena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mjera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nadzora</w:t>
      </w:r>
      <w:proofErr w:type="spellEnd"/>
      <w:r w:rsidR="00105541" w:rsidRPr="00294C62">
        <w:rPr>
          <w:sz w:val="24"/>
          <w:szCs w:val="24"/>
        </w:rPr>
        <w:t xml:space="preserve">, </w:t>
      </w:r>
      <w:proofErr w:type="spellStart"/>
      <w:r w:rsidR="00105541" w:rsidRPr="00294C62">
        <w:rPr>
          <w:sz w:val="24"/>
          <w:szCs w:val="24"/>
        </w:rPr>
        <w:t>uključujući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i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oduzimanje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odobrenja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odnosno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brisanje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iz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registra</w:t>
      </w:r>
      <w:proofErr w:type="spellEnd"/>
      <w:r w:rsidR="00105541" w:rsidRPr="00294C62">
        <w:rPr>
          <w:sz w:val="24"/>
          <w:szCs w:val="24"/>
        </w:rPr>
        <w:t xml:space="preserve"> u </w:t>
      </w:r>
      <w:proofErr w:type="spellStart"/>
      <w:r w:rsidR="00105541" w:rsidRPr="00294C62">
        <w:rPr>
          <w:sz w:val="24"/>
          <w:szCs w:val="24"/>
        </w:rPr>
        <w:t>vezi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sa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obavljanjem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aktuarskih</w:t>
      </w:r>
      <w:proofErr w:type="spellEnd"/>
      <w:r w:rsidR="00105541" w:rsidRPr="00294C62">
        <w:rPr>
          <w:sz w:val="24"/>
          <w:szCs w:val="24"/>
        </w:rPr>
        <w:t xml:space="preserve"> </w:t>
      </w:r>
      <w:proofErr w:type="spellStart"/>
      <w:r w:rsidR="00105541"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>;</w:t>
      </w:r>
    </w:p>
    <w:p w14:paraId="636FF1BF" w14:textId="2E8CDDCF" w:rsidR="00847E1D" w:rsidRPr="00294C62" w:rsidRDefault="00847E1D" w:rsidP="006C5582">
      <w:pPr>
        <w:pStyle w:val="T30X"/>
        <w:numPr>
          <w:ilvl w:val="0"/>
          <w:numId w:val="15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dokaz</w:t>
      </w:r>
      <w:proofErr w:type="spellEnd"/>
      <w:r w:rsidRPr="00294C62">
        <w:rPr>
          <w:sz w:val="24"/>
          <w:szCs w:val="24"/>
        </w:rPr>
        <w:t xml:space="preserve"> da </w:t>
      </w:r>
      <w:r w:rsidR="008029B4" w:rsidRPr="00294C62">
        <w:rPr>
          <w:sz w:val="24"/>
          <w:szCs w:val="24"/>
        </w:rPr>
        <w:t xml:space="preserve">to lice </w:t>
      </w:r>
      <w:proofErr w:type="spellStart"/>
      <w:r w:rsidRPr="00294C62">
        <w:rPr>
          <w:sz w:val="24"/>
          <w:szCs w:val="24"/>
        </w:rPr>
        <w:t>nije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pravosnažno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osuđivan</w:t>
      </w:r>
      <w:r w:rsidR="008029B4" w:rsidRPr="00294C62">
        <w:rPr>
          <w:sz w:val="24"/>
          <w:szCs w:val="24"/>
        </w:rPr>
        <w:t>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8029B4"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bezuslovnu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kaznu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zatvora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trajanju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dužem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</w:t>
      </w:r>
      <w:proofErr w:type="spellEnd"/>
      <w:r w:rsidRPr="00294C62">
        <w:rPr>
          <w:sz w:val="24"/>
          <w:szCs w:val="24"/>
        </w:rPr>
        <w:t xml:space="preserve"> tri </w:t>
      </w:r>
      <w:proofErr w:type="spellStart"/>
      <w:r w:rsidRPr="00294C62">
        <w:rPr>
          <w:sz w:val="24"/>
          <w:szCs w:val="24"/>
        </w:rPr>
        <w:t>mjeseca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krivična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="00137BF3" w:rsidRPr="00294C62">
        <w:rPr>
          <w:sz w:val="24"/>
          <w:szCs w:val="24"/>
        </w:rPr>
        <w:t xml:space="preserve"> 3 </w:t>
      </w:r>
      <w:proofErr w:type="spellStart"/>
      <w:r w:rsidR="00137BF3" w:rsidRPr="00294C62">
        <w:rPr>
          <w:sz w:val="24"/>
          <w:szCs w:val="24"/>
        </w:rPr>
        <w:t>stav</w:t>
      </w:r>
      <w:proofErr w:type="spellEnd"/>
      <w:r w:rsidR="00137BF3" w:rsidRPr="00294C62">
        <w:rPr>
          <w:sz w:val="24"/>
          <w:szCs w:val="24"/>
        </w:rPr>
        <w:t xml:space="preserve"> 2 </w:t>
      </w:r>
      <w:proofErr w:type="spellStart"/>
      <w:r w:rsidR="00137BF3"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pravilnika</w:t>
      </w:r>
      <w:proofErr w:type="spellEnd"/>
      <w:r w:rsidRPr="00294C62">
        <w:rPr>
          <w:sz w:val="24"/>
          <w:szCs w:val="24"/>
        </w:rPr>
        <w:t>;</w:t>
      </w:r>
    </w:p>
    <w:p w14:paraId="1B8E2A9C" w14:textId="264D9D37" w:rsidR="00446933" w:rsidRPr="00294C62" w:rsidRDefault="008B5AF1">
      <w:pPr>
        <w:pStyle w:val="T30X"/>
        <w:numPr>
          <w:ilvl w:val="0"/>
          <w:numId w:val="15"/>
        </w:numPr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ovjerena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izjava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da </w:t>
      </w:r>
      <w:proofErr w:type="spellStart"/>
      <w:r w:rsidRPr="00294C62">
        <w:rPr>
          <w:sz w:val="24"/>
          <w:szCs w:val="24"/>
        </w:rPr>
        <w:t>ispunjava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uslove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06575A" w:rsidRPr="00294C62">
        <w:rPr>
          <w:sz w:val="24"/>
          <w:szCs w:val="24"/>
        </w:rPr>
        <w:t>iz</w:t>
      </w:r>
      <w:proofErr w:type="spellEnd"/>
      <w:r w:rsidR="0006575A" w:rsidRPr="00294C62">
        <w:rPr>
          <w:sz w:val="24"/>
          <w:szCs w:val="24"/>
        </w:rPr>
        <w:t xml:space="preserve"> </w:t>
      </w:r>
      <w:proofErr w:type="spellStart"/>
      <w:r w:rsidR="0006575A"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48 </w:t>
      </w:r>
      <w:proofErr w:type="spellStart"/>
      <w:r w:rsidR="00847E1D" w:rsidRPr="00294C62">
        <w:rPr>
          <w:sz w:val="24"/>
          <w:szCs w:val="24"/>
        </w:rPr>
        <w:t>stav</w:t>
      </w:r>
      <w:proofErr w:type="spellEnd"/>
      <w:r w:rsidR="00847E1D" w:rsidRPr="00294C62">
        <w:rPr>
          <w:sz w:val="24"/>
          <w:szCs w:val="24"/>
        </w:rPr>
        <w:t xml:space="preserve"> 3 </w:t>
      </w:r>
      <w:proofErr w:type="spellStart"/>
      <w:r w:rsidRPr="00294C62">
        <w:rPr>
          <w:sz w:val="24"/>
          <w:szCs w:val="24"/>
        </w:rPr>
        <w:t>Zakona</w:t>
      </w:r>
      <w:proofErr w:type="spellEnd"/>
      <w:r w:rsidRPr="00294C62">
        <w:rPr>
          <w:sz w:val="24"/>
          <w:szCs w:val="24"/>
        </w:rPr>
        <w:t>.</w:t>
      </w:r>
    </w:p>
    <w:p w14:paraId="38055D1E" w14:textId="77777777" w:rsidR="00446933" w:rsidRPr="00294C62" w:rsidRDefault="00446933" w:rsidP="00446933">
      <w:pPr>
        <w:pStyle w:val="T30X"/>
        <w:ind w:left="851" w:firstLine="0"/>
        <w:rPr>
          <w:sz w:val="24"/>
          <w:szCs w:val="24"/>
        </w:rPr>
      </w:pPr>
    </w:p>
    <w:p w14:paraId="40D21573" w14:textId="77777777" w:rsidR="0006575A" w:rsidRPr="00294C62" w:rsidRDefault="007D7497" w:rsidP="00304673">
      <w:pPr>
        <w:pStyle w:val="T30X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Dodatni</w:t>
      </w:r>
      <w:proofErr w:type="spellEnd"/>
      <w:r w:rsidRPr="00294C62">
        <w:rPr>
          <w:b/>
          <w:sz w:val="24"/>
          <w:szCs w:val="24"/>
        </w:rPr>
        <w:t xml:space="preserve"> </w:t>
      </w:r>
      <w:proofErr w:type="spellStart"/>
      <w:r w:rsidRPr="00294C62">
        <w:rPr>
          <w:b/>
          <w:sz w:val="24"/>
          <w:szCs w:val="24"/>
        </w:rPr>
        <w:t>z</w:t>
      </w:r>
      <w:r w:rsidR="0006575A" w:rsidRPr="00294C62">
        <w:rPr>
          <w:b/>
          <w:sz w:val="24"/>
          <w:szCs w:val="24"/>
        </w:rPr>
        <w:t>ahtjevi</w:t>
      </w:r>
      <w:proofErr w:type="spellEnd"/>
      <w:r w:rsidR="0006575A" w:rsidRPr="00294C62">
        <w:rPr>
          <w:b/>
          <w:sz w:val="24"/>
          <w:szCs w:val="24"/>
        </w:rPr>
        <w:t xml:space="preserve"> u </w:t>
      </w:r>
      <w:proofErr w:type="spellStart"/>
      <w:r w:rsidR="0006575A" w:rsidRPr="00294C62">
        <w:rPr>
          <w:b/>
          <w:sz w:val="24"/>
          <w:szCs w:val="24"/>
        </w:rPr>
        <w:t>vezi</w:t>
      </w:r>
      <w:proofErr w:type="spellEnd"/>
      <w:r w:rsidR="0006575A" w:rsidRPr="00294C62">
        <w:rPr>
          <w:b/>
          <w:sz w:val="24"/>
          <w:szCs w:val="24"/>
        </w:rPr>
        <w:t xml:space="preserve"> </w:t>
      </w:r>
      <w:proofErr w:type="spellStart"/>
      <w:r w:rsidR="0006575A" w:rsidRPr="00294C62">
        <w:rPr>
          <w:b/>
          <w:sz w:val="24"/>
          <w:szCs w:val="24"/>
        </w:rPr>
        <w:t>sa</w:t>
      </w:r>
      <w:proofErr w:type="spellEnd"/>
      <w:r w:rsidR="0006575A" w:rsidRPr="00294C62">
        <w:rPr>
          <w:b/>
          <w:sz w:val="24"/>
          <w:szCs w:val="24"/>
        </w:rPr>
        <w:t xml:space="preserve"> </w:t>
      </w:r>
      <w:proofErr w:type="spellStart"/>
      <w:r w:rsidR="0006575A" w:rsidRPr="00294C62">
        <w:rPr>
          <w:b/>
          <w:sz w:val="24"/>
          <w:szCs w:val="24"/>
        </w:rPr>
        <w:t>dokumentacijom</w:t>
      </w:r>
      <w:proofErr w:type="spellEnd"/>
      <w:r w:rsidR="0006575A" w:rsidRPr="00294C62">
        <w:rPr>
          <w:b/>
          <w:sz w:val="24"/>
          <w:szCs w:val="24"/>
        </w:rPr>
        <w:t xml:space="preserve"> </w:t>
      </w:r>
    </w:p>
    <w:p w14:paraId="568DB68A" w14:textId="5ADD20E2" w:rsidR="0006575A" w:rsidRPr="00294C62" w:rsidRDefault="0006575A" w:rsidP="00304673">
      <w:pPr>
        <w:pStyle w:val="T30X"/>
        <w:jc w:val="center"/>
        <w:rPr>
          <w:b/>
          <w:sz w:val="24"/>
          <w:szCs w:val="24"/>
        </w:rPr>
      </w:pPr>
      <w:proofErr w:type="spellStart"/>
      <w:r w:rsidRPr="00294C62">
        <w:rPr>
          <w:b/>
          <w:sz w:val="24"/>
          <w:szCs w:val="24"/>
        </w:rPr>
        <w:t>Član</w:t>
      </w:r>
      <w:proofErr w:type="spellEnd"/>
      <w:r w:rsidRPr="00294C62">
        <w:rPr>
          <w:b/>
          <w:sz w:val="24"/>
          <w:szCs w:val="24"/>
        </w:rPr>
        <w:t xml:space="preserve"> </w:t>
      </w:r>
      <w:r w:rsidR="006B34F0" w:rsidRPr="00294C62">
        <w:rPr>
          <w:b/>
          <w:sz w:val="24"/>
          <w:szCs w:val="24"/>
        </w:rPr>
        <w:t>1</w:t>
      </w:r>
      <w:r w:rsidR="00D073D4" w:rsidRPr="00294C62">
        <w:rPr>
          <w:b/>
          <w:sz w:val="24"/>
          <w:szCs w:val="24"/>
        </w:rPr>
        <w:t>6</w:t>
      </w:r>
    </w:p>
    <w:p w14:paraId="15A0BD34" w14:textId="17EC0476" w:rsidR="00F3036E" w:rsidRPr="00294C62" w:rsidRDefault="0006575A" w:rsidP="006C5582">
      <w:pPr>
        <w:pStyle w:val="T30X"/>
        <w:numPr>
          <w:ilvl w:val="0"/>
          <w:numId w:val="3"/>
        </w:numPr>
        <w:ind w:left="426" w:hanging="426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Dokumentacija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</w:t>
      </w:r>
      <w:proofErr w:type="spellEnd"/>
      <w:r w:rsidRPr="00294C62">
        <w:rPr>
          <w:sz w:val="24"/>
          <w:szCs w:val="24"/>
        </w:rPr>
        <w:t xml:space="preserve">. 2 do 6 </w:t>
      </w:r>
      <w:proofErr w:type="spellStart"/>
      <w:r w:rsidR="00D61459" w:rsidRPr="00294C62">
        <w:rPr>
          <w:sz w:val="24"/>
          <w:szCs w:val="24"/>
        </w:rPr>
        <w:t>i</w:t>
      </w:r>
      <w:proofErr w:type="spellEnd"/>
      <w:r w:rsidR="00D61459" w:rsidRPr="00294C62">
        <w:rPr>
          <w:sz w:val="24"/>
          <w:szCs w:val="24"/>
        </w:rPr>
        <w:t xml:space="preserve"> </w:t>
      </w:r>
      <w:proofErr w:type="spellStart"/>
      <w:r w:rsidR="00D61459" w:rsidRPr="00294C62">
        <w:rPr>
          <w:sz w:val="24"/>
          <w:szCs w:val="24"/>
        </w:rPr>
        <w:t>člana</w:t>
      </w:r>
      <w:proofErr w:type="spellEnd"/>
      <w:r w:rsidR="00D61459" w:rsidRPr="00294C62">
        <w:rPr>
          <w:sz w:val="24"/>
          <w:szCs w:val="24"/>
        </w:rPr>
        <w:t xml:space="preserve"> </w:t>
      </w:r>
      <w:r w:rsidR="00493F39" w:rsidRPr="00294C62">
        <w:rPr>
          <w:sz w:val="24"/>
          <w:szCs w:val="24"/>
        </w:rPr>
        <w:t>9</w:t>
      </w:r>
      <w:r w:rsidR="00D61459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podnosi</w:t>
      </w:r>
      <w:proofErr w:type="spellEnd"/>
      <w:r w:rsidRPr="00294C62">
        <w:rPr>
          <w:sz w:val="24"/>
          <w:szCs w:val="24"/>
        </w:rPr>
        <w:t xml:space="preserve"> se u </w:t>
      </w:r>
      <w:proofErr w:type="spellStart"/>
      <w:r w:rsidRPr="00294C62">
        <w:rPr>
          <w:sz w:val="24"/>
          <w:szCs w:val="24"/>
        </w:rPr>
        <w:t>originalu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ovjerenoj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kopiji</w:t>
      </w:r>
      <w:proofErr w:type="spellEnd"/>
      <w:r w:rsidR="003B342A" w:rsidRPr="00294C62">
        <w:rPr>
          <w:sz w:val="24"/>
          <w:szCs w:val="24"/>
        </w:rPr>
        <w:t xml:space="preserve">, </w:t>
      </w:r>
      <w:proofErr w:type="spellStart"/>
      <w:r w:rsidR="003B342A" w:rsidRPr="00294C62">
        <w:rPr>
          <w:sz w:val="24"/>
          <w:szCs w:val="24"/>
        </w:rPr>
        <w:t>osim</w:t>
      </w:r>
      <w:proofErr w:type="spellEnd"/>
      <w:r w:rsidR="00461D23" w:rsidRPr="00294C62">
        <w:rPr>
          <w:sz w:val="24"/>
          <w:szCs w:val="24"/>
        </w:rPr>
        <w:t xml:space="preserve"> za </w:t>
      </w:r>
      <w:proofErr w:type="spellStart"/>
      <w:r w:rsidR="00461D23" w:rsidRPr="00294C62">
        <w:rPr>
          <w:sz w:val="24"/>
          <w:szCs w:val="24"/>
        </w:rPr>
        <w:t>kopije</w:t>
      </w:r>
      <w:proofErr w:type="spellEnd"/>
      <w:r w:rsidR="00461D23" w:rsidRPr="00294C62">
        <w:rPr>
          <w:sz w:val="24"/>
          <w:szCs w:val="24"/>
        </w:rPr>
        <w:t xml:space="preserve"> </w:t>
      </w:r>
      <w:proofErr w:type="spellStart"/>
      <w:r w:rsidR="00461D23" w:rsidRPr="00294C62">
        <w:rPr>
          <w:sz w:val="24"/>
          <w:szCs w:val="24"/>
        </w:rPr>
        <w:t>biometrijskih</w:t>
      </w:r>
      <w:proofErr w:type="spellEnd"/>
      <w:r w:rsidR="00461D23" w:rsidRPr="00294C62">
        <w:rPr>
          <w:sz w:val="24"/>
          <w:szCs w:val="24"/>
        </w:rPr>
        <w:t xml:space="preserve"> </w:t>
      </w:r>
      <w:proofErr w:type="spellStart"/>
      <w:r w:rsidR="00461D23" w:rsidRPr="00294C62">
        <w:rPr>
          <w:sz w:val="24"/>
          <w:szCs w:val="24"/>
        </w:rPr>
        <w:t>ličnih</w:t>
      </w:r>
      <w:proofErr w:type="spellEnd"/>
      <w:r w:rsidR="00461D23" w:rsidRPr="00294C62">
        <w:rPr>
          <w:sz w:val="24"/>
          <w:szCs w:val="24"/>
        </w:rPr>
        <w:t xml:space="preserve"> </w:t>
      </w:r>
      <w:proofErr w:type="spellStart"/>
      <w:r w:rsidR="00461D23" w:rsidRPr="00294C62">
        <w:rPr>
          <w:sz w:val="24"/>
          <w:szCs w:val="24"/>
        </w:rPr>
        <w:t>dokumenata</w:t>
      </w:r>
      <w:proofErr w:type="spellEnd"/>
      <w:r w:rsidR="003B342A" w:rsidRPr="00294C62">
        <w:rPr>
          <w:sz w:val="24"/>
          <w:szCs w:val="24"/>
        </w:rPr>
        <w:t>,</w:t>
      </w:r>
      <w:r w:rsidR="00ED6468" w:rsidRPr="00294C62">
        <w:rPr>
          <w:sz w:val="24"/>
          <w:szCs w:val="24"/>
        </w:rPr>
        <w:t xml:space="preserve"> </w:t>
      </w:r>
      <w:proofErr w:type="spellStart"/>
      <w:r w:rsidR="00ED6468" w:rsidRPr="00294C62">
        <w:rPr>
          <w:sz w:val="24"/>
          <w:szCs w:val="24"/>
        </w:rPr>
        <w:t>i</w:t>
      </w:r>
      <w:proofErr w:type="spellEnd"/>
      <w:r w:rsidR="00ED6468" w:rsidRPr="00294C62">
        <w:rPr>
          <w:sz w:val="24"/>
          <w:szCs w:val="24"/>
        </w:rPr>
        <w:t xml:space="preserve"> ne </w:t>
      </w:r>
      <w:proofErr w:type="spellStart"/>
      <w:r w:rsidR="00ED6468" w:rsidRPr="00294C62">
        <w:rPr>
          <w:sz w:val="24"/>
          <w:szCs w:val="24"/>
        </w:rPr>
        <w:t>može</w:t>
      </w:r>
      <w:proofErr w:type="spellEnd"/>
      <w:r w:rsidR="00ED6468" w:rsidRPr="00294C62">
        <w:rPr>
          <w:sz w:val="24"/>
          <w:szCs w:val="24"/>
        </w:rPr>
        <w:t xml:space="preserve"> </w:t>
      </w:r>
      <w:proofErr w:type="spellStart"/>
      <w:r w:rsidR="00ED6468" w:rsidRPr="00294C62">
        <w:rPr>
          <w:sz w:val="24"/>
          <w:szCs w:val="24"/>
        </w:rPr>
        <w:t>biti</w:t>
      </w:r>
      <w:proofErr w:type="spellEnd"/>
      <w:r w:rsidR="00ED6468" w:rsidRPr="00294C62">
        <w:rPr>
          <w:sz w:val="24"/>
          <w:szCs w:val="24"/>
        </w:rPr>
        <w:t xml:space="preserve"> </w:t>
      </w:r>
      <w:proofErr w:type="spellStart"/>
      <w:r w:rsidR="00ED6468" w:rsidRPr="00294C62">
        <w:rPr>
          <w:sz w:val="24"/>
          <w:szCs w:val="24"/>
        </w:rPr>
        <w:t>starija</w:t>
      </w:r>
      <w:proofErr w:type="spellEnd"/>
      <w:r w:rsidR="00ED6468" w:rsidRPr="00294C62">
        <w:rPr>
          <w:sz w:val="24"/>
          <w:szCs w:val="24"/>
        </w:rPr>
        <w:t xml:space="preserve"> od tri </w:t>
      </w:r>
      <w:proofErr w:type="spellStart"/>
      <w:r w:rsidR="00ED6468" w:rsidRPr="00294C62">
        <w:rPr>
          <w:sz w:val="24"/>
          <w:szCs w:val="24"/>
        </w:rPr>
        <w:t>mjeseca</w:t>
      </w:r>
      <w:proofErr w:type="spellEnd"/>
      <w:r w:rsidR="00D073D4" w:rsidRPr="00294C62">
        <w:rPr>
          <w:sz w:val="24"/>
          <w:szCs w:val="24"/>
        </w:rPr>
        <w:t xml:space="preserve"> </w:t>
      </w:r>
      <w:proofErr w:type="spellStart"/>
      <w:r w:rsidR="00D073D4" w:rsidRPr="00294C62">
        <w:rPr>
          <w:sz w:val="24"/>
          <w:szCs w:val="24"/>
        </w:rPr>
        <w:t>prije</w:t>
      </w:r>
      <w:proofErr w:type="spellEnd"/>
      <w:r w:rsidR="00D073D4" w:rsidRPr="00294C62">
        <w:rPr>
          <w:sz w:val="24"/>
          <w:szCs w:val="24"/>
        </w:rPr>
        <w:t xml:space="preserve"> dana </w:t>
      </w:r>
      <w:proofErr w:type="spellStart"/>
      <w:r w:rsidR="00D073D4" w:rsidRPr="00294C62">
        <w:rPr>
          <w:sz w:val="24"/>
          <w:szCs w:val="24"/>
        </w:rPr>
        <w:t>podnošenja</w:t>
      </w:r>
      <w:proofErr w:type="spellEnd"/>
      <w:r w:rsidR="00D073D4" w:rsidRPr="00294C62">
        <w:rPr>
          <w:sz w:val="24"/>
          <w:szCs w:val="24"/>
        </w:rPr>
        <w:t xml:space="preserve"> </w:t>
      </w:r>
      <w:proofErr w:type="spellStart"/>
      <w:r w:rsidR="00D073D4" w:rsidRPr="00294C62">
        <w:rPr>
          <w:sz w:val="24"/>
          <w:szCs w:val="24"/>
        </w:rPr>
        <w:t>zahtjeva</w:t>
      </w:r>
      <w:proofErr w:type="spellEnd"/>
      <w:r w:rsidRPr="00294C62">
        <w:rPr>
          <w:sz w:val="24"/>
          <w:szCs w:val="24"/>
        </w:rPr>
        <w:t>.</w:t>
      </w:r>
      <w:r w:rsidR="00004721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Dokumentacija</w:t>
      </w:r>
      <w:proofErr w:type="spellEnd"/>
      <w:r w:rsidR="00004721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sačinjena</w:t>
      </w:r>
      <w:proofErr w:type="spellEnd"/>
      <w:r w:rsidR="00004721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na</w:t>
      </w:r>
      <w:proofErr w:type="spellEnd"/>
      <w:r w:rsidR="00004721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stranom</w:t>
      </w:r>
      <w:proofErr w:type="spellEnd"/>
      <w:r w:rsidR="00004721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jeziku</w:t>
      </w:r>
      <w:proofErr w:type="spellEnd"/>
      <w:r w:rsidR="00004721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dostavlja</w:t>
      </w:r>
      <w:proofErr w:type="spellEnd"/>
      <w:r w:rsidR="00004721" w:rsidRPr="00294C62">
        <w:rPr>
          <w:sz w:val="24"/>
          <w:szCs w:val="24"/>
        </w:rPr>
        <w:t xml:space="preserve"> se </w:t>
      </w:r>
      <w:proofErr w:type="spellStart"/>
      <w:r w:rsidR="00E51792" w:rsidRPr="00294C62">
        <w:rPr>
          <w:sz w:val="24"/>
          <w:szCs w:val="24"/>
        </w:rPr>
        <w:t>sa</w:t>
      </w:r>
      <w:proofErr w:type="spellEnd"/>
      <w:r w:rsidR="00E51792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prev</w:t>
      </w:r>
      <w:r w:rsidR="00E51792" w:rsidRPr="00294C62">
        <w:rPr>
          <w:sz w:val="24"/>
          <w:szCs w:val="24"/>
        </w:rPr>
        <w:t>odom</w:t>
      </w:r>
      <w:proofErr w:type="spellEnd"/>
      <w:r w:rsidR="00004721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na</w:t>
      </w:r>
      <w:proofErr w:type="spellEnd"/>
      <w:r w:rsidR="00004721" w:rsidRPr="00294C62">
        <w:rPr>
          <w:sz w:val="24"/>
          <w:szCs w:val="24"/>
        </w:rPr>
        <w:t xml:space="preserve"> </w:t>
      </w:r>
      <w:proofErr w:type="spellStart"/>
      <w:r w:rsidR="00E51792" w:rsidRPr="00294C62">
        <w:rPr>
          <w:sz w:val="24"/>
          <w:szCs w:val="24"/>
        </w:rPr>
        <w:t>crnogorski</w:t>
      </w:r>
      <w:proofErr w:type="spellEnd"/>
      <w:r w:rsidR="00E51792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jezik</w:t>
      </w:r>
      <w:proofErr w:type="spellEnd"/>
      <w:r w:rsidR="00004721" w:rsidRPr="00294C62">
        <w:rPr>
          <w:sz w:val="24"/>
          <w:szCs w:val="24"/>
        </w:rPr>
        <w:t xml:space="preserve">, </w:t>
      </w:r>
      <w:proofErr w:type="spellStart"/>
      <w:r w:rsidR="00E51792" w:rsidRPr="00294C62">
        <w:rPr>
          <w:sz w:val="24"/>
          <w:szCs w:val="24"/>
        </w:rPr>
        <w:t>sačinjenim</w:t>
      </w:r>
      <w:proofErr w:type="spellEnd"/>
      <w:r w:rsidR="00E51792" w:rsidRPr="00294C62">
        <w:rPr>
          <w:sz w:val="24"/>
          <w:szCs w:val="24"/>
        </w:rPr>
        <w:t xml:space="preserve"> </w:t>
      </w:r>
      <w:r w:rsidR="00004721" w:rsidRPr="00294C62">
        <w:rPr>
          <w:sz w:val="24"/>
          <w:szCs w:val="24"/>
        </w:rPr>
        <w:t xml:space="preserve">od </w:t>
      </w:r>
      <w:proofErr w:type="spellStart"/>
      <w:r w:rsidR="00004721" w:rsidRPr="00294C62">
        <w:rPr>
          <w:sz w:val="24"/>
          <w:szCs w:val="24"/>
        </w:rPr>
        <w:t>strane</w:t>
      </w:r>
      <w:proofErr w:type="spellEnd"/>
      <w:r w:rsidR="00004721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ovlašćenog</w:t>
      </w:r>
      <w:proofErr w:type="spellEnd"/>
      <w:r w:rsidR="00004721" w:rsidRPr="00294C62">
        <w:rPr>
          <w:sz w:val="24"/>
          <w:szCs w:val="24"/>
        </w:rPr>
        <w:t xml:space="preserve"> </w:t>
      </w:r>
      <w:proofErr w:type="spellStart"/>
      <w:r w:rsidR="00004721" w:rsidRPr="00294C62">
        <w:rPr>
          <w:sz w:val="24"/>
          <w:szCs w:val="24"/>
        </w:rPr>
        <w:t>prevodioca</w:t>
      </w:r>
      <w:proofErr w:type="spellEnd"/>
      <w:r w:rsidR="00004721" w:rsidRPr="00294C62">
        <w:rPr>
          <w:sz w:val="24"/>
          <w:szCs w:val="24"/>
        </w:rPr>
        <w:t>.</w:t>
      </w:r>
    </w:p>
    <w:p w14:paraId="52872B09" w14:textId="5D562DDD" w:rsidR="001A0FDF" w:rsidRPr="00294C62" w:rsidRDefault="001A0FDF" w:rsidP="006C5582">
      <w:pPr>
        <w:pStyle w:val="T30X"/>
        <w:numPr>
          <w:ilvl w:val="0"/>
          <w:numId w:val="3"/>
        </w:numPr>
        <w:ind w:left="426" w:hanging="426"/>
        <w:rPr>
          <w:sz w:val="24"/>
          <w:szCs w:val="24"/>
        </w:rPr>
      </w:pPr>
      <w:r w:rsidRPr="00294C62">
        <w:rPr>
          <w:sz w:val="24"/>
          <w:szCs w:val="24"/>
        </w:rPr>
        <w:t xml:space="preserve">Upitnici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</w:t>
      </w:r>
      <w:r w:rsidR="0063323B" w:rsidRPr="00294C62">
        <w:rPr>
          <w:sz w:val="24"/>
          <w:szCs w:val="24"/>
        </w:rPr>
        <w:t>l</w:t>
      </w:r>
      <w:proofErr w:type="spellEnd"/>
      <w:r w:rsidR="0063323B" w:rsidRPr="00294C62">
        <w:rPr>
          <w:sz w:val="24"/>
          <w:szCs w:val="24"/>
        </w:rPr>
        <w:t xml:space="preserve">. 3 </w:t>
      </w:r>
      <w:proofErr w:type="spellStart"/>
      <w:r w:rsidR="0063323B" w:rsidRPr="00294C62">
        <w:rPr>
          <w:sz w:val="24"/>
          <w:szCs w:val="24"/>
        </w:rPr>
        <w:t>stav</w:t>
      </w:r>
      <w:proofErr w:type="spellEnd"/>
      <w:r w:rsidR="00493F39" w:rsidRPr="00294C62">
        <w:rPr>
          <w:sz w:val="24"/>
          <w:szCs w:val="24"/>
        </w:rPr>
        <w:t xml:space="preserve"> </w:t>
      </w:r>
      <w:r w:rsidR="00AE35AF" w:rsidRPr="00294C62">
        <w:rPr>
          <w:sz w:val="24"/>
          <w:szCs w:val="24"/>
        </w:rPr>
        <w:t>7</w:t>
      </w:r>
      <w:r w:rsidR="0063323B" w:rsidRPr="00294C62">
        <w:rPr>
          <w:sz w:val="24"/>
          <w:szCs w:val="24"/>
        </w:rPr>
        <w:t xml:space="preserve"> </w:t>
      </w:r>
      <w:proofErr w:type="spellStart"/>
      <w:r w:rsidR="0063323B" w:rsidRPr="00294C62">
        <w:rPr>
          <w:sz w:val="24"/>
          <w:szCs w:val="24"/>
        </w:rPr>
        <w:t>i</w:t>
      </w:r>
      <w:proofErr w:type="spellEnd"/>
      <w:r w:rsidR="0063323B" w:rsidRPr="00294C62">
        <w:rPr>
          <w:sz w:val="24"/>
          <w:szCs w:val="24"/>
        </w:rPr>
        <w:t xml:space="preserve"> </w:t>
      </w:r>
      <w:proofErr w:type="spellStart"/>
      <w:r w:rsidR="0063323B" w:rsidRPr="00294C62">
        <w:rPr>
          <w:sz w:val="24"/>
          <w:szCs w:val="24"/>
        </w:rPr>
        <w:t>čl</w:t>
      </w:r>
      <w:proofErr w:type="spellEnd"/>
      <w:r w:rsidR="0063323B" w:rsidRPr="00294C62">
        <w:rPr>
          <w:sz w:val="24"/>
          <w:szCs w:val="24"/>
        </w:rPr>
        <w:t xml:space="preserve">. </w:t>
      </w:r>
      <w:r w:rsidR="00493F39" w:rsidRPr="00294C62">
        <w:rPr>
          <w:sz w:val="24"/>
          <w:szCs w:val="24"/>
        </w:rPr>
        <w:t>9</w:t>
      </w:r>
      <w:r w:rsidR="0063323B" w:rsidRPr="00294C62">
        <w:rPr>
          <w:sz w:val="24"/>
          <w:szCs w:val="24"/>
        </w:rPr>
        <w:t xml:space="preserve"> </w:t>
      </w:r>
      <w:proofErr w:type="spellStart"/>
      <w:r w:rsidR="0063323B" w:rsidRPr="00294C62">
        <w:rPr>
          <w:sz w:val="24"/>
          <w:szCs w:val="24"/>
        </w:rPr>
        <w:t>stav</w:t>
      </w:r>
      <w:proofErr w:type="spellEnd"/>
      <w:r w:rsidR="0063323B" w:rsidRPr="00294C62">
        <w:rPr>
          <w:sz w:val="24"/>
          <w:szCs w:val="24"/>
        </w:rPr>
        <w:t xml:space="preserve"> 3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63323B" w:rsidRPr="00294C62">
        <w:rPr>
          <w:sz w:val="24"/>
          <w:szCs w:val="24"/>
        </w:rPr>
        <w:t>moraju</w:t>
      </w:r>
      <w:proofErr w:type="spellEnd"/>
      <w:r w:rsidR="0063323B" w:rsidRPr="00294C62">
        <w:rPr>
          <w:sz w:val="24"/>
          <w:szCs w:val="24"/>
        </w:rPr>
        <w:t xml:space="preserve"> </w:t>
      </w:r>
      <w:proofErr w:type="spellStart"/>
      <w:r w:rsidR="0063323B" w:rsidRPr="00294C62">
        <w:rPr>
          <w:sz w:val="24"/>
          <w:szCs w:val="24"/>
        </w:rPr>
        <w:t>biti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ovjereni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strane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notara</w:t>
      </w:r>
      <w:proofErr w:type="spellEnd"/>
      <w:r w:rsidRPr="00294C62">
        <w:rPr>
          <w:sz w:val="24"/>
          <w:szCs w:val="24"/>
        </w:rPr>
        <w:t>.</w:t>
      </w:r>
    </w:p>
    <w:p w14:paraId="268AEC7C" w14:textId="2905A3AD" w:rsidR="00F3036E" w:rsidRPr="00294C62" w:rsidRDefault="00ED6468" w:rsidP="006C5582">
      <w:pPr>
        <w:pStyle w:val="T30X"/>
        <w:numPr>
          <w:ilvl w:val="0"/>
          <w:numId w:val="3"/>
        </w:numPr>
        <w:ind w:left="426" w:hanging="426"/>
        <w:rPr>
          <w:sz w:val="24"/>
          <w:szCs w:val="24"/>
        </w:rPr>
      </w:pPr>
      <w:r w:rsidRPr="00294C62">
        <w:rPr>
          <w:sz w:val="24"/>
          <w:szCs w:val="24"/>
        </w:rPr>
        <w:t xml:space="preserve">Za </w:t>
      </w:r>
      <w:proofErr w:type="spellStart"/>
      <w:r w:rsidR="00B03893" w:rsidRPr="00294C62">
        <w:rPr>
          <w:sz w:val="24"/>
          <w:szCs w:val="24"/>
        </w:rPr>
        <w:t>državljane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Crne</w:t>
      </w:r>
      <w:proofErr w:type="spellEnd"/>
      <w:r w:rsidR="00B03893" w:rsidRPr="00294C62">
        <w:rPr>
          <w:sz w:val="24"/>
          <w:szCs w:val="24"/>
        </w:rPr>
        <w:t xml:space="preserve"> Gore</w:t>
      </w:r>
      <w:r w:rsidRPr="00294C62">
        <w:rPr>
          <w:sz w:val="24"/>
          <w:szCs w:val="24"/>
        </w:rPr>
        <w:t xml:space="preserve"> koj</w:t>
      </w:r>
      <w:r w:rsidR="00B03893" w:rsidRPr="00294C62">
        <w:rPr>
          <w:sz w:val="24"/>
          <w:szCs w:val="24"/>
        </w:rPr>
        <w:t xml:space="preserve">i </w:t>
      </w:r>
      <w:proofErr w:type="spellStart"/>
      <w:r w:rsidR="00B03893" w:rsidRPr="00294C62">
        <w:rPr>
          <w:sz w:val="24"/>
          <w:szCs w:val="24"/>
        </w:rPr>
        <w:t>su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posljednjih</w:t>
      </w:r>
      <w:proofErr w:type="spellEnd"/>
      <w:r w:rsidR="00B03893" w:rsidRPr="00294C62">
        <w:rPr>
          <w:sz w:val="24"/>
          <w:szCs w:val="24"/>
        </w:rPr>
        <w:t xml:space="preserve"> 10 </w:t>
      </w:r>
      <w:proofErr w:type="spellStart"/>
      <w:r w:rsidR="00B03893" w:rsidRPr="00294C62">
        <w:rPr>
          <w:sz w:val="24"/>
          <w:szCs w:val="24"/>
        </w:rPr>
        <w:t>godina</w:t>
      </w:r>
      <w:proofErr w:type="spellEnd"/>
      <w:r w:rsidR="00B03893" w:rsidRPr="00294C62">
        <w:rPr>
          <w:sz w:val="24"/>
          <w:szCs w:val="24"/>
        </w:rPr>
        <w:t xml:space="preserve"> </w:t>
      </w:r>
      <w:proofErr w:type="spellStart"/>
      <w:r w:rsidR="00B03893" w:rsidRPr="00294C62">
        <w:rPr>
          <w:sz w:val="24"/>
          <w:szCs w:val="24"/>
        </w:rPr>
        <w:t>imali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boravište</w:t>
      </w:r>
      <w:proofErr w:type="spellEnd"/>
      <w:r w:rsidRPr="00294C62">
        <w:rPr>
          <w:sz w:val="24"/>
          <w:szCs w:val="24"/>
        </w:rPr>
        <w:t xml:space="preserve"> van </w:t>
      </w:r>
      <w:proofErr w:type="spellStart"/>
      <w:r w:rsidRPr="00294C62">
        <w:rPr>
          <w:sz w:val="24"/>
          <w:szCs w:val="24"/>
        </w:rPr>
        <w:t>Crne</w:t>
      </w:r>
      <w:proofErr w:type="spellEnd"/>
      <w:r w:rsidRPr="00294C62">
        <w:rPr>
          <w:sz w:val="24"/>
          <w:szCs w:val="24"/>
        </w:rPr>
        <w:t xml:space="preserve"> Gore, </w:t>
      </w:r>
      <w:proofErr w:type="spellStart"/>
      <w:r w:rsidRPr="00294C62">
        <w:rPr>
          <w:sz w:val="24"/>
          <w:szCs w:val="24"/>
        </w:rPr>
        <w:t>p</w:t>
      </w:r>
      <w:r w:rsidR="008B5AF1" w:rsidRPr="00294C62">
        <w:rPr>
          <w:sz w:val="24"/>
          <w:szCs w:val="24"/>
        </w:rPr>
        <w:t>otvrda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nadležnog</w:t>
      </w:r>
      <w:proofErr w:type="spellEnd"/>
      <w:r w:rsidR="008B5AF1" w:rsidRPr="00294C62">
        <w:rPr>
          <w:sz w:val="24"/>
          <w:szCs w:val="24"/>
        </w:rPr>
        <w:t xml:space="preserve"> organa o </w:t>
      </w:r>
      <w:proofErr w:type="spellStart"/>
      <w:r w:rsidR="008B5AF1" w:rsidRPr="00294C62">
        <w:rPr>
          <w:sz w:val="24"/>
          <w:szCs w:val="24"/>
        </w:rPr>
        <w:t>podacima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iz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kaznene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evidencije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odnosno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nadležnog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poreskog</w:t>
      </w:r>
      <w:proofErr w:type="spellEnd"/>
      <w:r w:rsidR="008B5AF1" w:rsidRPr="00294C62">
        <w:rPr>
          <w:sz w:val="24"/>
          <w:szCs w:val="24"/>
        </w:rPr>
        <w:t xml:space="preserve"> organa </w:t>
      </w:r>
      <w:proofErr w:type="spellStart"/>
      <w:r w:rsidR="008B5AF1" w:rsidRPr="00294C62">
        <w:rPr>
          <w:sz w:val="24"/>
          <w:szCs w:val="24"/>
        </w:rPr>
        <w:t>koja</w:t>
      </w:r>
      <w:proofErr w:type="spellEnd"/>
      <w:r w:rsidR="008B5AF1" w:rsidRPr="00294C62">
        <w:rPr>
          <w:sz w:val="24"/>
          <w:szCs w:val="24"/>
        </w:rPr>
        <w:t xml:space="preserve"> se </w:t>
      </w:r>
      <w:proofErr w:type="spellStart"/>
      <w:r w:rsidR="008D501A" w:rsidRPr="00294C62">
        <w:rPr>
          <w:sz w:val="24"/>
          <w:szCs w:val="24"/>
        </w:rPr>
        <w:t>dostavlja</w:t>
      </w:r>
      <w:proofErr w:type="spellEnd"/>
      <w:r w:rsidR="008D501A" w:rsidRPr="00294C62">
        <w:rPr>
          <w:sz w:val="24"/>
          <w:szCs w:val="24"/>
        </w:rPr>
        <w:t xml:space="preserve"> u </w:t>
      </w:r>
      <w:proofErr w:type="spellStart"/>
      <w:r w:rsidR="008D501A" w:rsidRPr="00294C62">
        <w:rPr>
          <w:sz w:val="24"/>
          <w:szCs w:val="24"/>
        </w:rPr>
        <w:t>skladu</w:t>
      </w:r>
      <w:proofErr w:type="spellEnd"/>
      <w:r w:rsidR="008D501A" w:rsidRPr="00294C62">
        <w:rPr>
          <w:sz w:val="24"/>
          <w:szCs w:val="24"/>
        </w:rPr>
        <w:t xml:space="preserve"> </w:t>
      </w:r>
      <w:proofErr w:type="spellStart"/>
      <w:r w:rsidR="008D501A" w:rsidRPr="00294C62">
        <w:rPr>
          <w:sz w:val="24"/>
          <w:szCs w:val="24"/>
        </w:rPr>
        <w:t>sa</w:t>
      </w:r>
      <w:proofErr w:type="spellEnd"/>
      <w:r w:rsidR="008D501A" w:rsidRPr="00294C62">
        <w:rPr>
          <w:sz w:val="24"/>
          <w:szCs w:val="24"/>
        </w:rPr>
        <w:t xml:space="preserve"> </w:t>
      </w:r>
      <w:proofErr w:type="spellStart"/>
      <w:r w:rsidR="0006575A" w:rsidRPr="00294C62">
        <w:rPr>
          <w:sz w:val="24"/>
          <w:szCs w:val="24"/>
        </w:rPr>
        <w:t>član</w:t>
      </w:r>
      <w:r w:rsidR="008D501A" w:rsidRPr="00294C62">
        <w:rPr>
          <w:sz w:val="24"/>
          <w:szCs w:val="24"/>
        </w:rPr>
        <w:t>om</w:t>
      </w:r>
      <w:proofErr w:type="spellEnd"/>
      <w:r w:rsidR="0006575A" w:rsidRPr="00294C62">
        <w:rPr>
          <w:sz w:val="24"/>
          <w:szCs w:val="24"/>
        </w:rPr>
        <w:t xml:space="preserve"> </w:t>
      </w:r>
      <w:r w:rsidR="008D501A" w:rsidRPr="00294C62">
        <w:rPr>
          <w:sz w:val="24"/>
          <w:szCs w:val="24"/>
        </w:rPr>
        <w:t>3</w:t>
      </w:r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ovog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06575A" w:rsidRPr="00294C62">
        <w:rPr>
          <w:sz w:val="24"/>
          <w:szCs w:val="24"/>
        </w:rPr>
        <w:t>pravilnika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pribavlja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svaku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državu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kojoj</w:t>
      </w:r>
      <w:proofErr w:type="spellEnd"/>
      <w:r w:rsidRPr="00294C62">
        <w:rPr>
          <w:sz w:val="24"/>
          <w:szCs w:val="24"/>
        </w:rPr>
        <w:t xml:space="preserve"> je to lice </w:t>
      </w:r>
      <w:proofErr w:type="spellStart"/>
      <w:r w:rsidRPr="00294C62">
        <w:rPr>
          <w:sz w:val="24"/>
          <w:szCs w:val="24"/>
        </w:rPr>
        <w:t>imalo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boravište</w:t>
      </w:r>
      <w:proofErr w:type="spellEnd"/>
      <w:r w:rsidRPr="00294C62">
        <w:rPr>
          <w:sz w:val="24"/>
          <w:szCs w:val="24"/>
        </w:rPr>
        <w:t xml:space="preserve"> u tom </w:t>
      </w:r>
      <w:proofErr w:type="spellStart"/>
      <w:r w:rsidRPr="00294C62">
        <w:rPr>
          <w:sz w:val="24"/>
          <w:szCs w:val="24"/>
        </w:rPr>
        <w:t>periodu</w:t>
      </w:r>
      <w:proofErr w:type="spellEnd"/>
      <w:r w:rsidRPr="00294C62">
        <w:rPr>
          <w:sz w:val="24"/>
          <w:szCs w:val="24"/>
        </w:rPr>
        <w:t>.</w:t>
      </w:r>
    </w:p>
    <w:p w14:paraId="3A9F2052" w14:textId="77777777" w:rsidR="00F3036E" w:rsidRPr="00294C62" w:rsidRDefault="00ED6468" w:rsidP="006C5582">
      <w:pPr>
        <w:pStyle w:val="T30X"/>
        <w:numPr>
          <w:ilvl w:val="0"/>
          <w:numId w:val="3"/>
        </w:numPr>
        <w:ind w:left="426" w:hanging="426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t>Ako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nadležni</w:t>
      </w:r>
      <w:proofErr w:type="spellEnd"/>
      <w:r w:rsidRPr="00294C62">
        <w:rPr>
          <w:sz w:val="24"/>
          <w:szCs w:val="24"/>
        </w:rPr>
        <w:t xml:space="preserve"> organ </w:t>
      </w:r>
      <w:proofErr w:type="spellStart"/>
      <w:r w:rsidRPr="00294C62">
        <w:rPr>
          <w:sz w:val="24"/>
          <w:szCs w:val="24"/>
        </w:rPr>
        <w:t>strane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države</w:t>
      </w:r>
      <w:proofErr w:type="spellEnd"/>
      <w:r w:rsidRPr="00294C62">
        <w:rPr>
          <w:sz w:val="24"/>
          <w:szCs w:val="24"/>
        </w:rPr>
        <w:t xml:space="preserve"> ne </w:t>
      </w:r>
      <w:proofErr w:type="spellStart"/>
      <w:r w:rsidRPr="00294C62">
        <w:rPr>
          <w:sz w:val="24"/>
          <w:szCs w:val="24"/>
        </w:rPr>
        <w:t>izdaje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potvrde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stava</w:t>
      </w:r>
      <w:proofErr w:type="spellEnd"/>
      <w:r w:rsidRPr="00294C62">
        <w:rPr>
          <w:sz w:val="24"/>
          <w:szCs w:val="24"/>
        </w:rPr>
        <w:t xml:space="preserve"> </w:t>
      </w:r>
      <w:r w:rsidR="0063323B" w:rsidRPr="00294C62">
        <w:rPr>
          <w:sz w:val="24"/>
          <w:szCs w:val="24"/>
        </w:rPr>
        <w:t>3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, Agencija </w:t>
      </w:r>
      <w:proofErr w:type="spellStart"/>
      <w:r w:rsidRPr="00294C62">
        <w:rPr>
          <w:sz w:val="24"/>
          <w:szCs w:val="24"/>
        </w:rPr>
        <w:t>će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prihvatiti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odgovarajuću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izjavu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lica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zahtjev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odnosi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ovjerenu</w:t>
      </w:r>
      <w:proofErr w:type="spellEnd"/>
      <w:r w:rsidRPr="00294C62">
        <w:rPr>
          <w:sz w:val="24"/>
          <w:szCs w:val="24"/>
        </w:rPr>
        <w:t xml:space="preserve"> od </w:t>
      </w:r>
      <w:proofErr w:type="spellStart"/>
      <w:r w:rsidRPr="00294C62">
        <w:rPr>
          <w:sz w:val="24"/>
          <w:szCs w:val="24"/>
        </w:rPr>
        <w:t>strane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notara</w:t>
      </w:r>
      <w:proofErr w:type="spellEnd"/>
      <w:r w:rsidRPr="00294C62">
        <w:rPr>
          <w:sz w:val="24"/>
          <w:szCs w:val="24"/>
        </w:rPr>
        <w:t>.</w:t>
      </w:r>
    </w:p>
    <w:p w14:paraId="05A7CA60" w14:textId="77777777" w:rsidR="008B5AF1" w:rsidRPr="00294C62" w:rsidRDefault="008B5AF1" w:rsidP="006C5582">
      <w:pPr>
        <w:pStyle w:val="T30X"/>
        <w:numPr>
          <w:ilvl w:val="0"/>
          <w:numId w:val="3"/>
        </w:numPr>
        <w:ind w:left="426" w:hanging="426"/>
        <w:rPr>
          <w:sz w:val="24"/>
          <w:szCs w:val="24"/>
        </w:rPr>
      </w:pPr>
      <w:proofErr w:type="spellStart"/>
      <w:r w:rsidRPr="00294C62">
        <w:rPr>
          <w:sz w:val="24"/>
          <w:szCs w:val="24"/>
        </w:rPr>
        <w:lastRenderedPageBreak/>
        <w:t>Predlozi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uslova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osiguranja</w:t>
      </w:r>
      <w:proofErr w:type="spellEnd"/>
      <w:r w:rsidR="0006575A" w:rsidRPr="00294C62">
        <w:rPr>
          <w:sz w:val="24"/>
          <w:szCs w:val="24"/>
        </w:rPr>
        <w:t xml:space="preserve"> </w:t>
      </w:r>
      <w:proofErr w:type="spellStart"/>
      <w:r w:rsidR="0006575A"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tarifa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premija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drugih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akata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39 </w:t>
      </w:r>
      <w:proofErr w:type="spellStart"/>
      <w:r w:rsidRPr="00294C62">
        <w:rPr>
          <w:sz w:val="24"/>
          <w:szCs w:val="24"/>
        </w:rPr>
        <w:t>Zakona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dostavljaju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mišljenjem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ovlašćenog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aktuara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sačinjenim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kojim</w:t>
      </w:r>
      <w:proofErr w:type="spellEnd"/>
      <w:r w:rsidRPr="00294C62">
        <w:rPr>
          <w:sz w:val="24"/>
          <w:szCs w:val="24"/>
        </w:rPr>
        <w:t xml:space="preserve"> je </w:t>
      </w:r>
      <w:proofErr w:type="spellStart"/>
      <w:r w:rsidRPr="00294C62">
        <w:rPr>
          <w:sz w:val="24"/>
          <w:szCs w:val="24"/>
        </w:rPr>
        <w:t>propisana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sadržina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mišljenja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ovlašćenog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aktuara</w:t>
      </w:r>
      <w:proofErr w:type="spellEnd"/>
      <w:r w:rsidRPr="00294C62">
        <w:rPr>
          <w:sz w:val="24"/>
          <w:szCs w:val="24"/>
        </w:rPr>
        <w:t>.</w:t>
      </w:r>
    </w:p>
    <w:p w14:paraId="110B7D86" w14:textId="77777777" w:rsidR="00406974" w:rsidRPr="00294C62" w:rsidRDefault="00406974">
      <w:pPr>
        <w:pStyle w:val="T30X"/>
        <w:rPr>
          <w:sz w:val="24"/>
          <w:szCs w:val="24"/>
        </w:rPr>
      </w:pPr>
    </w:p>
    <w:p w14:paraId="00DB3D73" w14:textId="77777777" w:rsidR="008B5AF1" w:rsidRPr="00294C62" w:rsidRDefault="008B5AF1" w:rsidP="00304673">
      <w:pPr>
        <w:pStyle w:val="N01X"/>
        <w:spacing w:before="0" w:after="0"/>
      </w:pPr>
      <w:proofErr w:type="spellStart"/>
      <w:r w:rsidRPr="00294C62">
        <w:t>Organizaciona</w:t>
      </w:r>
      <w:proofErr w:type="spellEnd"/>
      <w:r w:rsidRPr="00294C62">
        <w:t xml:space="preserve">, </w:t>
      </w:r>
      <w:proofErr w:type="spellStart"/>
      <w:r w:rsidRPr="00294C62">
        <w:t>kadrovska</w:t>
      </w:r>
      <w:proofErr w:type="spellEnd"/>
      <w:r w:rsidRPr="00294C62">
        <w:t xml:space="preserve"> </w:t>
      </w:r>
      <w:proofErr w:type="spellStart"/>
      <w:r w:rsidRPr="00294C62">
        <w:t>i</w:t>
      </w:r>
      <w:proofErr w:type="spellEnd"/>
      <w:r w:rsidRPr="00294C62">
        <w:t xml:space="preserve"> </w:t>
      </w:r>
      <w:proofErr w:type="spellStart"/>
      <w:r w:rsidRPr="00294C62">
        <w:t>tehnička</w:t>
      </w:r>
      <w:proofErr w:type="spellEnd"/>
      <w:r w:rsidRPr="00294C62">
        <w:t xml:space="preserve"> </w:t>
      </w:r>
      <w:proofErr w:type="spellStart"/>
      <w:r w:rsidRPr="00294C62">
        <w:t>osposobljenost</w:t>
      </w:r>
      <w:proofErr w:type="spellEnd"/>
    </w:p>
    <w:p w14:paraId="75D107FE" w14:textId="7EA754F6" w:rsidR="008B5AF1" w:rsidRPr="00294C62" w:rsidRDefault="008B5AF1" w:rsidP="00304673">
      <w:pPr>
        <w:pStyle w:val="C30X"/>
        <w:spacing w:before="0" w:after="0"/>
      </w:pPr>
      <w:proofErr w:type="spellStart"/>
      <w:r w:rsidRPr="00294C62">
        <w:t>Član</w:t>
      </w:r>
      <w:proofErr w:type="spellEnd"/>
      <w:r w:rsidRPr="00294C62">
        <w:t xml:space="preserve"> </w:t>
      </w:r>
      <w:r w:rsidR="00AB6FEB" w:rsidRPr="00294C62">
        <w:t>1</w:t>
      </w:r>
      <w:r w:rsidR="00D073D4" w:rsidRPr="00294C62">
        <w:t>7</w:t>
      </w:r>
    </w:p>
    <w:p w14:paraId="6F2C8359" w14:textId="77777777" w:rsidR="00896C2C" w:rsidRPr="00294C62" w:rsidRDefault="00896C2C" w:rsidP="00896C2C">
      <w:pPr>
        <w:pStyle w:val="T30X"/>
        <w:ind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(1) </w:t>
      </w:r>
      <w:proofErr w:type="spellStart"/>
      <w:r w:rsidRPr="00294C62">
        <w:rPr>
          <w:sz w:val="24"/>
          <w:szCs w:val="24"/>
        </w:rPr>
        <w:t>Organizacionom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osposobljenošću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smatra</w:t>
      </w:r>
      <w:proofErr w:type="spellEnd"/>
      <w:r w:rsidRPr="00294C62">
        <w:rPr>
          <w:sz w:val="24"/>
          <w:szCs w:val="24"/>
        </w:rPr>
        <w:t xml:space="preserve"> se</w:t>
      </w:r>
      <w:r w:rsidR="00F54B30" w:rsidRPr="00294C62">
        <w:rPr>
          <w:sz w:val="24"/>
          <w:szCs w:val="24"/>
        </w:rPr>
        <w:t xml:space="preserve"> </w:t>
      </w:r>
      <w:proofErr w:type="spellStart"/>
      <w:r w:rsidR="00F54B30" w:rsidRPr="00294C62">
        <w:rPr>
          <w:sz w:val="24"/>
          <w:szCs w:val="24"/>
        </w:rPr>
        <w:t>uspostavljanje</w:t>
      </w:r>
      <w:proofErr w:type="spellEnd"/>
      <w:r w:rsidR="00F54B30" w:rsidRPr="00294C62">
        <w:rPr>
          <w:sz w:val="24"/>
          <w:szCs w:val="24"/>
        </w:rPr>
        <w:t xml:space="preserve"> </w:t>
      </w:r>
      <w:proofErr w:type="spellStart"/>
      <w:r w:rsidR="00F54B30" w:rsidRPr="00294C62">
        <w:rPr>
          <w:sz w:val="24"/>
          <w:szCs w:val="24"/>
        </w:rPr>
        <w:t>organizacije</w:t>
      </w:r>
      <w:proofErr w:type="spellEnd"/>
      <w:r w:rsidR="00F54B30"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poslovanja</w:t>
      </w:r>
      <w:proofErr w:type="spellEnd"/>
      <w:r w:rsidR="002C15CA" w:rsidRPr="00294C62">
        <w:rPr>
          <w:sz w:val="24"/>
          <w:szCs w:val="24"/>
        </w:rPr>
        <w:t xml:space="preserve"> </w:t>
      </w:r>
      <w:proofErr w:type="spellStart"/>
      <w:r w:rsidR="00F54B30" w:rsidRPr="00294C62">
        <w:rPr>
          <w:sz w:val="24"/>
          <w:szCs w:val="24"/>
        </w:rPr>
        <w:t>koja</w:t>
      </w:r>
      <w:proofErr w:type="spellEnd"/>
      <w:r w:rsidR="00F54B30" w:rsidRPr="00294C62">
        <w:rPr>
          <w:sz w:val="24"/>
          <w:szCs w:val="24"/>
        </w:rPr>
        <w:t xml:space="preserve"> </w:t>
      </w:r>
      <w:proofErr w:type="spellStart"/>
      <w:r w:rsidR="00F54B30" w:rsidRPr="00294C62">
        <w:rPr>
          <w:sz w:val="24"/>
          <w:szCs w:val="24"/>
        </w:rPr>
        <w:t>omogućava</w:t>
      </w:r>
      <w:proofErr w:type="spellEnd"/>
      <w:r w:rsidR="00F54B30"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poštovanje</w:t>
      </w:r>
      <w:proofErr w:type="spellEnd"/>
      <w:r w:rsidR="00E709E1" w:rsidRPr="00294C62">
        <w:rPr>
          <w:sz w:val="24"/>
          <w:szCs w:val="24"/>
        </w:rPr>
        <w:t xml:space="preserve"> </w:t>
      </w:r>
      <w:proofErr w:type="spellStart"/>
      <w:r w:rsidR="00E709E1" w:rsidRPr="00294C62">
        <w:rPr>
          <w:sz w:val="24"/>
          <w:szCs w:val="24"/>
        </w:rPr>
        <w:t>odred</w:t>
      </w:r>
      <w:r w:rsidR="002C15CA" w:rsidRPr="00294C62">
        <w:rPr>
          <w:sz w:val="24"/>
          <w:szCs w:val="24"/>
        </w:rPr>
        <w:t>a</w:t>
      </w:r>
      <w:r w:rsidR="00E709E1" w:rsidRPr="00294C62">
        <w:rPr>
          <w:sz w:val="24"/>
          <w:szCs w:val="24"/>
        </w:rPr>
        <w:t>ba</w:t>
      </w:r>
      <w:proofErr w:type="spellEnd"/>
      <w:r w:rsidR="00E709E1" w:rsidRPr="00294C62">
        <w:rPr>
          <w:sz w:val="24"/>
          <w:szCs w:val="24"/>
        </w:rPr>
        <w:t xml:space="preserve"> </w:t>
      </w:r>
      <w:proofErr w:type="spellStart"/>
      <w:r w:rsidR="00E709E1" w:rsidRPr="00294C62">
        <w:rPr>
          <w:sz w:val="24"/>
          <w:szCs w:val="24"/>
        </w:rPr>
        <w:t>Zakona</w:t>
      </w:r>
      <w:proofErr w:type="spellEnd"/>
      <w:r w:rsidR="00E709E1"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i</w:t>
      </w:r>
      <w:proofErr w:type="spellEnd"/>
      <w:r w:rsidR="002C15CA"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drugih</w:t>
      </w:r>
      <w:proofErr w:type="spellEnd"/>
      <w:r w:rsidR="002C15CA"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propisa</w:t>
      </w:r>
      <w:proofErr w:type="spellEnd"/>
      <w:r w:rsidR="002C15CA"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kojima</w:t>
      </w:r>
      <w:proofErr w:type="spellEnd"/>
      <w:r w:rsidR="002C15CA" w:rsidRPr="00294C62">
        <w:rPr>
          <w:sz w:val="24"/>
          <w:szCs w:val="24"/>
        </w:rPr>
        <w:t xml:space="preserve"> se </w:t>
      </w:r>
      <w:proofErr w:type="spellStart"/>
      <w:r w:rsidR="002C15CA" w:rsidRPr="00294C62">
        <w:rPr>
          <w:sz w:val="24"/>
          <w:szCs w:val="24"/>
        </w:rPr>
        <w:t>uređuje</w:t>
      </w:r>
      <w:proofErr w:type="spellEnd"/>
      <w:r w:rsidR="002C15CA"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poslovanje</w:t>
      </w:r>
      <w:proofErr w:type="spellEnd"/>
      <w:r w:rsidR="002C15CA"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društva</w:t>
      </w:r>
      <w:proofErr w:type="spellEnd"/>
      <w:r w:rsidR="002C15CA" w:rsidRPr="00294C62">
        <w:rPr>
          <w:sz w:val="24"/>
          <w:szCs w:val="24"/>
        </w:rPr>
        <w:t xml:space="preserve"> za </w:t>
      </w:r>
      <w:proofErr w:type="spellStart"/>
      <w:r w:rsidR="002C15CA" w:rsidRPr="00294C62">
        <w:rPr>
          <w:sz w:val="24"/>
          <w:szCs w:val="24"/>
        </w:rPr>
        <w:t>osiguranje</w:t>
      </w:r>
      <w:proofErr w:type="spellEnd"/>
      <w:r w:rsidR="00F54B30" w:rsidRPr="00294C62">
        <w:rPr>
          <w:sz w:val="24"/>
          <w:szCs w:val="24"/>
        </w:rPr>
        <w:t xml:space="preserve">, </w:t>
      </w:r>
      <w:proofErr w:type="spellStart"/>
      <w:r w:rsidR="00F54B30" w:rsidRPr="00294C62">
        <w:rPr>
          <w:sz w:val="24"/>
          <w:szCs w:val="24"/>
        </w:rPr>
        <w:t>poslovnim</w:t>
      </w:r>
      <w:proofErr w:type="spellEnd"/>
      <w:r w:rsidR="00F54B30" w:rsidRPr="00294C62">
        <w:rPr>
          <w:sz w:val="24"/>
          <w:szCs w:val="24"/>
        </w:rPr>
        <w:t xml:space="preserve"> </w:t>
      </w:r>
      <w:proofErr w:type="spellStart"/>
      <w:r w:rsidR="00F54B30" w:rsidRPr="00294C62">
        <w:rPr>
          <w:sz w:val="24"/>
          <w:szCs w:val="24"/>
        </w:rPr>
        <w:t>planom</w:t>
      </w:r>
      <w:proofErr w:type="spellEnd"/>
      <w:r w:rsidR="00F54B30" w:rsidRPr="00294C62">
        <w:rPr>
          <w:sz w:val="24"/>
          <w:szCs w:val="24"/>
        </w:rPr>
        <w:t xml:space="preserve"> </w:t>
      </w:r>
      <w:proofErr w:type="spellStart"/>
      <w:r w:rsidR="00F54B30" w:rsidRPr="00294C62">
        <w:rPr>
          <w:sz w:val="24"/>
          <w:szCs w:val="24"/>
        </w:rPr>
        <w:t>i</w:t>
      </w:r>
      <w:proofErr w:type="spellEnd"/>
      <w:r w:rsidR="00F54B30" w:rsidRPr="00294C62">
        <w:rPr>
          <w:sz w:val="24"/>
          <w:szCs w:val="24"/>
        </w:rPr>
        <w:t xml:space="preserve"> </w:t>
      </w:r>
      <w:proofErr w:type="spellStart"/>
      <w:r w:rsidR="00CF7212" w:rsidRPr="00294C62">
        <w:rPr>
          <w:sz w:val="24"/>
          <w:szCs w:val="24"/>
        </w:rPr>
        <w:t>drugim</w:t>
      </w:r>
      <w:proofErr w:type="spellEnd"/>
      <w:r w:rsidR="00F54B30" w:rsidRPr="00294C62">
        <w:rPr>
          <w:sz w:val="24"/>
          <w:szCs w:val="24"/>
        </w:rPr>
        <w:t xml:space="preserve"> </w:t>
      </w:r>
      <w:proofErr w:type="spellStart"/>
      <w:r w:rsidR="00F54B30" w:rsidRPr="00294C62">
        <w:rPr>
          <w:sz w:val="24"/>
          <w:szCs w:val="24"/>
        </w:rPr>
        <w:t>aktima</w:t>
      </w:r>
      <w:proofErr w:type="spellEnd"/>
      <w:r w:rsidR="00F54B30" w:rsidRPr="00294C62">
        <w:rPr>
          <w:sz w:val="24"/>
          <w:szCs w:val="24"/>
        </w:rPr>
        <w:t xml:space="preserve"> </w:t>
      </w:r>
      <w:proofErr w:type="spellStart"/>
      <w:r w:rsidR="00F54B30" w:rsidRPr="00294C62">
        <w:rPr>
          <w:sz w:val="24"/>
          <w:szCs w:val="24"/>
        </w:rPr>
        <w:t>društva</w:t>
      </w:r>
      <w:proofErr w:type="spellEnd"/>
      <w:r w:rsidR="00D61459" w:rsidRPr="00294C62">
        <w:rPr>
          <w:sz w:val="24"/>
          <w:szCs w:val="24"/>
        </w:rPr>
        <w:t>.</w:t>
      </w:r>
    </w:p>
    <w:p w14:paraId="19B7DE40" w14:textId="77777777" w:rsidR="00896C2C" w:rsidRPr="00294C62" w:rsidRDefault="00896C2C" w:rsidP="00304673">
      <w:pPr>
        <w:pStyle w:val="T30X"/>
        <w:ind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(2) </w:t>
      </w:r>
      <w:proofErr w:type="spellStart"/>
      <w:r w:rsidRPr="00294C62">
        <w:rPr>
          <w:sz w:val="24"/>
          <w:szCs w:val="24"/>
        </w:rPr>
        <w:t>Kadrovskom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osposobljenošću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smatra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="002C15CA" w:rsidRPr="00294C62">
        <w:rPr>
          <w:sz w:val="24"/>
          <w:szCs w:val="24"/>
        </w:rPr>
        <w:t>odgovarajući</w:t>
      </w:r>
      <w:proofErr w:type="spellEnd"/>
      <w:r w:rsidR="002C15CA"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broj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zaposlenih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2C15CA" w:rsidRPr="00294C62">
        <w:rPr>
          <w:sz w:val="24"/>
          <w:szCs w:val="24"/>
        </w:rPr>
        <w:t>propisanim</w:t>
      </w:r>
      <w:proofErr w:type="spellEnd"/>
      <w:r w:rsidR="002C15CA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potrebnim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kvalifikacijama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iskustvom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svako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radno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mjesto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="002C15CA" w:rsidRPr="00294C62">
        <w:rPr>
          <w:sz w:val="24"/>
          <w:szCs w:val="24"/>
        </w:rPr>
        <w:t>čime</w:t>
      </w:r>
      <w:proofErr w:type="spellEnd"/>
      <w:r w:rsidR="002C15CA" w:rsidRPr="00294C62">
        <w:rPr>
          <w:sz w:val="24"/>
          <w:szCs w:val="24"/>
        </w:rPr>
        <w:t xml:space="preserve"> se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omogućava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kontinuirano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zakonom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poslovnim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planom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aktima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>.</w:t>
      </w:r>
    </w:p>
    <w:p w14:paraId="3DD60CE6" w14:textId="77777777" w:rsidR="00896C2C" w:rsidRPr="00294C62" w:rsidRDefault="00896C2C" w:rsidP="00304673">
      <w:pPr>
        <w:pStyle w:val="T30X"/>
        <w:ind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(3) </w:t>
      </w:r>
      <w:proofErr w:type="spellStart"/>
      <w:r w:rsidRPr="00294C62">
        <w:rPr>
          <w:sz w:val="24"/>
          <w:szCs w:val="24"/>
        </w:rPr>
        <w:t>Tehničkom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osposobljenošću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smatra</w:t>
      </w:r>
      <w:proofErr w:type="spellEnd"/>
      <w:r w:rsidRPr="00294C62">
        <w:rPr>
          <w:sz w:val="24"/>
          <w:szCs w:val="24"/>
        </w:rPr>
        <w:t xml:space="preserve"> se </w:t>
      </w:r>
      <w:proofErr w:type="spellStart"/>
      <w:r w:rsidRPr="00294C62">
        <w:rPr>
          <w:sz w:val="24"/>
          <w:szCs w:val="24"/>
        </w:rPr>
        <w:t>posjedovanje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prostornih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tehničkih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kapaciteta</w:t>
      </w:r>
      <w:proofErr w:type="spellEnd"/>
      <w:r w:rsidRPr="00294C62">
        <w:rPr>
          <w:sz w:val="24"/>
          <w:szCs w:val="24"/>
        </w:rPr>
        <w:t xml:space="preserve"> koji </w:t>
      </w:r>
      <w:proofErr w:type="spellStart"/>
      <w:r w:rsidRPr="00294C62">
        <w:rPr>
          <w:sz w:val="24"/>
          <w:szCs w:val="24"/>
        </w:rPr>
        <w:t>omogućavaju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obavljanje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osiguranja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zakonom</w:t>
      </w:r>
      <w:proofErr w:type="spellEnd"/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poslovnim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planom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aktima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politike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društva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>.</w:t>
      </w:r>
    </w:p>
    <w:p w14:paraId="57B9B09D" w14:textId="77777777" w:rsidR="008B5AF1" w:rsidRPr="00294C62" w:rsidRDefault="00896C2C" w:rsidP="00516301">
      <w:pPr>
        <w:pStyle w:val="T30X"/>
        <w:spacing w:before="0" w:after="0"/>
        <w:ind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(4) </w:t>
      </w:r>
      <w:proofErr w:type="spellStart"/>
      <w:r w:rsidR="008B5AF1" w:rsidRPr="00294C62">
        <w:rPr>
          <w:sz w:val="24"/>
          <w:szCs w:val="24"/>
        </w:rPr>
        <w:t>Uz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zahtjev</w:t>
      </w:r>
      <w:proofErr w:type="spellEnd"/>
      <w:r w:rsidR="008B5AF1" w:rsidRPr="00294C62">
        <w:rPr>
          <w:sz w:val="24"/>
          <w:szCs w:val="24"/>
        </w:rPr>
        <w:t xml:space="preserve"> za </w:t>
      </w:r>
      <w:proofErr w:type="spellStart"/>
      <w:r w:rsidR="008B5AF1" w:rsidRPr="00294C62">
        <w:rPr>
          <w:sz w:val="24"/>
          <w:szCs w:val="24"/>
        </w:rPr>
        <w:t>izdavanje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dozvole</w:t>
      </w:r>
      <w:proofErr w:type="spellEnd"/>
      <w:r w:rsidR="008B5AF1" w:rsidRPr="00294C62">
        <w:rPr>
          <w:sz w:val="24"/>
          <w:szCs w:val="24"/>
        </w:rPr>
        <w:t xml:space="preserve"> za </w:t>
      </w:r>
      <w:proofErr w:type="spellStart"/>
      <w:r w:rsidR="008B5AF1" w:rsidRPr="00294C62">
        <w:rPr>
          <w:sz w:val="24"/>
          <w:szCs w:val="24"/>
        </w:rPr>
        <w:t>obavljanje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poslova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osiguranja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="008B5AF1" w:rsidRPr="00294C62">
        <w:rPr>
          <w:sz w:val="24"/>
          <w:szCs w:val="24"/>
        </w:rPr>
        <w:t>kao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dokaz</w:t>
      </w:r>
      <w:proofErr w:type="spellEnd"/>
      <w:r w:rsidR="008B5AF1" w:rsidRPr="00294C62">
        <w:rPr>
          <w:sz w:val="24"/>
          <w:szCs w:val="24"/>
        </w:rPr>
        <w:t xml:space="preserve"> o </w:t>
      </w:r>
      <w:proofErr w:type="spellStart"/>
      <w:r w:rsidR="008B5AF1" w:rsidRPr="00294C62">
        <w:rPr>
          <w:sz w:val="24"/>
          <w:szCs w:val="24"/>
        </w:rPr>
        <w:t>organizacionoj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kadrovskoj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osposobljenosti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podnosi</w:t>
      </w:r>
      <w:proofErr w:type="spellEnd"/>
      <w:r w:rsidR="008B5AF1" w:rsidRPr="00294C62">
        <w:rPr>
          <w:sz w:val="24"/>
          <w:szCs w:val="24"/>
        </w:rPr>
        <w:t xml:space="preserve"> se</w:t>
      </w:r>
      <w:r w:rsidR="00406974" w:rsidRPr="00294C62">
        <w:rPr>
          <w:sz w:val="24"/>
          <w:szCs w:val="24"/>
        </w:rPr>
        <w:t xml:space="preserve"> </w:t>
      </w:r>
      <w:proofErr w:type="spellStart"/>
      <w:r w:rsidR="00406974" w:rsidRPr="00294C62">
        <w:rPr>
          <w:sz w:val="24"/>
          <w:szCs w:val="24"/>
        </w:rPr>
        <w:t>predlog</w:t>
      </w:r>
      <w:proofErr w:type="spellEnd"/>
      <w:r w:rsidR="00406974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akt</w:t>
      </w:r>
      <w:r w:rsidR="00406974" w:rsidRPr="00294C62">
        <w:rPr>
          <w:sz w:val="24"/>
          <w:szCs w:val="24"/>
        </w:rPr>
        <w:t>a</w:t>
      </w:r>
      <w:proofErr w:type="spellEnd"/>
      <w:r w:rsidR="008B5AF1" w:rsidRPr="00294C62">
        <w:rPr>
          <w:sz w:val="24"/>
          <w:szCs w:val="24"/>
        </w:rPr>
        <w:t xml:space="preserve"> o </w:t>
      </w:r>
      <w:proofErr w:type="spellStart"/>
      <w:r w:rsidR="008B5AF1" w:rsidRPr="00294C62">
        <w:rPr>
          <w:sz w:val="24"/>
          <w:szCs w:val="24"/>
        </w:rPr>
        <w:t>unutrašnjoj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organizaciji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sistematizaciji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radnih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mjesta</w:t>
      </w:r>
      <w:proofErr w:type="spellEnd"/>
      <w:r w:rsidR="00406974" w:rsidRPr="00294C62">
        <w:rPr>
          <w:sz w:val="24"/>
          <w:szCs w:val="24"/>
        </w:rPr>
        <w:t xml:space="preserve"> </w:t>
      </w:r>
      <w:proofErr w:type="spellStart"/>
      <w:r w:rsidR="00406974" w:rsidRPr="00294C62">
        <w:rPr>
          <w:sz w:val="24"/>
          <w:szCs w:val="24"/>
        </w:rPr>
        <w:t>i</w:t>
      </w:r>
      <w:proofErr w:type="spellEnd"/>
      <w:r w:rsidR="00406974" w:rsidRPr="00294C62">
        <w:rPr>
          <w:sz w:val="24"/>
          <w:szCs w:val="24"/>
        </w:rPr>
        <w:t xml:space="preserve"> </w:t>
      </w:r>
      <w:r w:rsidR="00C15983" w:rsidRPr="00294C62">
        <w:rPr>
          <w:sz w:val="24"/>
          <w:szCs w:val="24"/>
        </w:rPr>
        <w:t xml:space="preserve">plan </w:t>
      </w:r>
      <w:proofErr w:type="spellStart"/>
      <w:r w:rsidR="00C15983" w:rsidRPr="00294C62">
        <w:rPr>
          <w:sz w:val="24"/>
          <w:szCs w:val="24"/>
        </w:rPr>
        <w:t>popunjavanja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sistematizovanih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radnih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mjesta</w:t>
      </w:r>
      <w:proofErr w:type="spellEnd"/>
      <w:r w:rsidR="00C15983" w:rsidRPr="00294C62">
        <w:rPr>
          <w:sz w:val="24"/>
          <w:szCs w:val="24"/>
        </w:rPr>
        <w:t xml:space="preserve">, koji </w:t>
      </w:r>
      <w:proofErr w:type="spellStart"/>
      <w:r w:rsidR="00C15983" w:rsidRPr="00294C62">
        <w:rPr>
          <w:sz w:val="24"/>
          <w:szCs w:val="24"/>
        </w:rPr>
        <w:t>treba</w:t>
      </w:r>
      <w:proofErr w:type="spellEnd"/>
      <w:r w:rsidR="00C15983" w:rsidRPr="00294C62">
        <w:rPr>
          <w:sz w:val="24"/>
          <w:szCs w:val="24"/>
        </w:rPr>
        <w:t xml:space="preserve"> da </w:t>
      </w:r>
      <w:proofErr w:type="spellStart"/>
      <w:r w:rsidR="00C15983" w:rsidRPr="00294C62">
        <w:rPr>
          <w:sz w:val="24"/>
          <w:szCs w:val="24"/>
        </w:rPr>
        <w:t>prati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planirano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povećanje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obima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poslova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i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širenje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organizacione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mreže</w:t>
      </w:r>
      <w:proofErr w:type="spellEnd"/>
      <w:r w:rsidR="00C15983" w:rsidRPr="00294C62">
        <w:rPr>
          <w:sz w:val="24"/>
          <w:szCs w:val="24"/>
        </w:rPr>
        <w:t xml:space="preserve"> </w:t>
      </w:r>
      <w:proofErr w:type="spellStart"/>
      <w:r w:rsidR="00C15983" w:rsidRPr="00294C62">
        <w:rPr>
          <w:sz w:val="24"/>
          <w:szCs w:val="24"/>
        </w:rPr>
        <w:t>društva</w:t>
      </w:r>
      <w:proofErr w:type="spellEnd"/>
      <w:r w:rsidR="00406974" w:rsidRPr="00294C62">
        <w:rPr>
          <w:sz w:val="24"/>
          <w:szCs w:val="24"/>
        </w:rPr>
        <w:t>.</w:t>
      </w:r>
    </w:p>
    <w:p w14:paraId="09B967CE" w14:textId="77777777" w:rsidR="008B5AF1" w:rsidRPr="00294C62" w:rsidRDefault="00896C2C" w:rsidP="00304673">
      <w:pPr>
        <w:pStyle w:val="T30X"/>
        <w:ind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(5) </w:t>
      </w:r>
      <w:r w:rsidR="008B5AF1" w:rsidRPr="00294C62">
        <w:rPr>
          <w:sz w:val="24"/>
          <w:szCs w:val="24"/>
        </w:rPr>
        <w:t xml:space="preserve">Za </w:t>
      </w:r>
      <w:proofErr w:type="spellStart"/>
      <w:r w:rsidR="008B5AF1" w:rsidRPr="00294C62">
        <w:rPr>
          <w:sz w:val="24"/>
          <w:szCs w:val="24"/>
        </w:rPr>
        <w:t>dokazivanje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tehničke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osposobljenosti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društva</w:t>
      </w:r>
      <w:proofErr w:type="spellEnd"/>
      <w:r w:rsidR="008B5AF1" w:rsidRPr="00294C62">
        <w:rPr>
          <w:sz w:val="24"/>
          <w:szCs w:val="24"/>
        </w:rPr>
        <w:t xml:space="preserve"> za </w:t>
      </w:r>
      <w:proofErr w:type="spellStart"/>
      <w:r w:rsidR="008B5AF1" w:rsidRPr="00294C62">
        <w:rPr>
          <w:sz w:val="24"/>
          <w:szCs w:val="24"/>
        </w:rPr>
        <w:t>osiguranje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dostavlja</w:t>
      </w:r>
      <w:proofErr w:type="spellEnd"/>
      <w:r w:rsidR="008B5AF1" w:rsidRPr="00294C62">
        <w:rPr>
          <w:sz w:val="24"/>
          <w:szCs w:val="24"/>
        </w:rPr>
        <w:t xml:space="preserve"> se list </w:t>
      </w:r>
      <w:proofErr w:type="spellStart"/>
      <w:r w:rsidR="008B5AF1" w:rsidRPr="00294C62">
        <w:rPr>
          <w:sz w:val="24"/>
          <w:szCs w:val="24"/>
        </w:rPr>
        <w:t>nepokretnosti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="008B5AF1" w:rsidRPr="00294C62">
        <w:rPr>
          <w:sz w:val="24"/>
          <w:szCs w:val="24"/>
        </w:rPr>
        <w:t>ovjeren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ugovori</w:t>
      </w:r>
      <w:proofErr w:type="spellEnd"/>
      <w:r w:rsidR="008B5AF1" w:rsidRPr="00294C62">
        <w:rPr>
          <w:sz w:val="24"/>
          <w:szCs w:val="24"/>
        </w:rPr>
        <w:t xml:space="preserve"> o </w:t>
      </w:r>
      <w:proofErr w:type="spellStart"/>
      <w:r w:rsidR="008B5AF1" w:rsidRPr="00294C62">
        <w:rPr>
          <w:sz w:val="24"/>
          <w:szCs w:val="24"/>
        </w:rPr>
        <w:t>zakupu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="008B5AF1" w:rsidRPr="00294C62">
        <w:rPr>
          <w:sz w:val="24"/>
          <w:szCs w:val="24"/>
        </w:rPr>
        <w:t>ugovori</w:t>
      </w:r>
      <w:proofErr w:type="spellEnd"/>
      <w:r w:rsidR="008B5AF1" w:rsidRPr="00294C62">
        <w:rPr>
          <w:sz w:val="24"/>
          <w:szCs w:val="24"/>
        </w:rPr>
        <w:t xml:space="preserve"> o </w:t>
      </w:r>
      <w:proofErr w:type="spellStart"/>
      <w:r w:rsidR="008B5AF1" w:rsidRPr="00294C62">
        <w:rPr>
          <w:sz w:val="24"/>
          <w:szCs w:val="24"/>
        </w:rPr>
        <w:t>ustupanju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prava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korišćenja</w:t>
      </w:r>
      <w:proofErr w:type="spellEnd"/>
      <w:r w:rsidR="008B5AF1" w:rsidRPr="00294C62">
        <w:rPr>
          <w:sz w:val="24"/>
          <w:szCs w:val="24"/>
        </w:rPr>
        <w:t xml:space="preserve">, </w:t>
      </w:r>
      <w:proofErr w:type="spellStart"/>
      <w:r w:rsidR="008B5AF1" w:rsidRPr="00294C62">
        <w:rPr>
          <w:sz w:val="24"/>
          <w:szCs w:val="24"/>
        </w:rPr>
        <w:t>lizingu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i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63323B" w:rsidRPr="00294C62">
        <w:rPr>
          <w:sz w:val="24"/>
          <w:szCs w:val="24"/>
        </w:rPr>
        <w:t>slična</w:t>
      </w:r>
      <w:proofErr w:type="spellEnd"/>
      <w:r w:rsidR="0063323B" w:rsidRPr="00294C62">
        <w:rPr>
          <w:sz w:val="24"/>
          <w:szCs w:val="24"/>
        </w:rPr>
        <w:t xml:space="preserve"> </w:t>
      </w:r>
      <w:proofErr w:type="spellStart"/>
      <w:r w:rsidR="0063323B" w:rsidRPr="00294C62">
        <w:rPr>
          <w:sz w:val="24"/>
          <w:szCs w:val="24"/>
        </w:rPr>
        <w:t>dokumentacija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="008B5AF1" w:rsidRPr="00294C62">
        <w:rPr>
          <w:sz w:val="24"/>
          <w:szCs w:val="24"/>
        </w:rPr>
        <w:t>koj</w:t>
      </w:r>
      <w:r w:rsidR="0063323B" w:rsidRPr="00294C62">
        <w:rPr>
          <w:sz w:val="24"/>
          <w:szCs w:val="24"/>
        </w:rPr>
        <w:t>o</w:t>
      </w:r>
      <w:r w:rsidR="008B5AF1" w:rsidRPr="00294C62">
        <w:rPr>
          <w:sz w:val="24"/>
          <w:szCs w:val="24"/>
        </w:rPr>
        <w:t>m</w:t>
      </w:r>
      <w:proofErr w:type="spellEnd"/>
      <w:r w:rsidR="008B5AF1" w:rsidRPr="00294C62">
        <w:rPr>
          <w:sz w:val="24"/>
          <w:szCs w:val="24"/>
        </w:rPr>
        <w:t xml:space="preserve"> se </w:t>
      </w:r>
      <w:proofErr w:type="spellStart"/>
      <w:r w:rsidR="008B5AF1" w:rsidRPr="00294C62">
        <w:rPr>
          <w:sz w:val="24"/>
          <w:szCs w:val="24"/>
        </w:rPr>
        <w:t>dokazuje</w:t>
      </w:r>
      <w:proofErr w:type="spellEnd"/>
      <w:r w:rsidR="008B5AF1" w:rsidRPr="00294C62">
        <w:rPr>
          <w:sz w:val="24"/>
          <w:szCs w:val="24"/>
        </w:rPr>
        <w:t>:</w:t>
      </w:r>
    </w:p>
    <w:p w14:paraId="28D00B7A" w14:textId="77777777" w:rsidR="008B5AF1" w:rsidRPr="00294C62" w:rsidRDefault="008B5AF1">
      <w:pPr>
        <w:pStyle w:val="T30X"/>
        <w:ind w:left="567" w:hanging="283"/>
        <w:rPr>
          <w:sz w:val="24"/>
          <w:szCs w:val="24"/>
        </w:rPr>
      </w:pPr>
      <w:r w:rsidRPr="00294C62">
        <w:rPr>
          <w:sz w:val="24"/>
          <w:szCs w:val="24"/>
        </w:rPr>
        <w:t xml:space="preserve">   a) </w:t>
      </w:r>
      <w:proofErr w:type="spellStart"/>
      <w:r w:rsidRPr="00294C62">
        <w:rPr>
          <w:sz w:val="24"/>
          <w:szCs w:val="24"/>
        </w:rPr>
        <w:t>vlasništvo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ili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korišćenja</w:t>
      </w:r>
      <w:proofErr w:type="spellEnd"/>
      <w:r w:rsidRPr="00294C62">
        <w:rPr>
          <w:sz w:val="24"/>
          <w:szCs w:val="24"/>
        </w:rPr>
        <w:t xml:space="preserve"> po </w:t>
      </w:r>
      <w:proofErr w:type="spellStart"/>
      <w:r w:rsidRPr="00294C62">
        <w:rPr>
          <w:sz w:val="24"/>
          <w:szCs w:val="24"/>
        </w:rPr>
        <w:t>drugom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osnovu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poslovnog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prostora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obavljanje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osiguranja</w:t>
      </w:r>
      <w:proofErr w:type="spellEnd"/>
      <w:r w:rsidRPr="00294C62">
        <w:rPr>
          <w:sz w:val="24"/>
          <w:szCs w:val="24"/>
        </w:rPr>
        <w:t xml:space="preserve">, koji </w:t>
      </w:r>
      <w:proofErr w:type="spellStart"/>
      <w:r w:rsidRPr="00294C62">
        <w:rPr>
          <w:sz w:val="24"/>
          <w:szCs w:val="24"/>
        </w:rPr>
        <w:t>ispunjava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uslove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obavljanje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te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djelatnosti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je </w:t>
      </w:r>
      <w:proofErr w:type="spellStart"/>
      <w:r w:rsidRPr="00294C62">
        <w:rPr>
          <w:sz w:val="24"/>
          <w:szCs w:val="24"/>
        </w:rPr>
        <w:t>propisao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nadležni</w:t>
      </w:r>
      <w:proofErr w:type="spellEnd"/>
      <w:r w:rsidRPr="00294C62">
        <w:rPr>
          <w:sz w:val="24"/>
          <w:szCs w:val="24"/>
        </w:rPr>
        <w:t xml:space="preserve"> organ </w:t>
      </w:r>
      <w:proofErr w:type="spellStart"/>
      <w:r w:rsidRPr="00294C62">
        <w:rPr>
          <w:sz w:val="24"/>
          <w:szCs w:val="24"/>
        </w:rPr>
        <w:t>lokalne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samouprave</w:t>
      </w:r>
      <w:proofErr w:type="spellEnd"/>
      <w:r w:rsidRPr="00294C62">
        <w:rPr>
          <w:sz w:val="24"/>
          <w:szCs w:val="24"/>
        </w:rPr>
        <w:t xml:space="preserve">, a koji </w:t>
      </w:r>
      <w:proofErr w:type="spellStart"/>
      <w:r w:rsidRPr="00294C62">
        <w:rPr>
          <w:sz w:val="24"/>
          <w:szCs w:val="24"/>
        </w:rPr>
        <w:t>omogućava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adekvatno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obavljanje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poslova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poslovnim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planom</w:t>
      </w:r>
      <w:proofErr w:type="spellEnd"/>
      <w:r w:rsidRPr="00294C62">
        <w:rPr>
          <w:sz w:val="24"/>
          <w:szCs w:val="24"/>
        </w:rPr>
        <w:t>;</w:t>
      </w:r>
    </w:p>
    <w:p w14:paraId="5054FF4B" w14:textId="77777777" w:rsidR="00AC59BA" w:rsidRPr="00294C62" w:rsidRDefault="008B5AF1" w:rsidP="00AC59BA">
      <w:pPr>
        <w:pStyle w:val="T30X"/>
        <w:ind w:left="567" w:hanging="283"/>
        <w:rPr>
          <w:sz w:val="24"/>
          <w:szCs w:val="24"/>
        </w:rPr>
      </w:pPr>
      <w:r w:rsidRPr="00294C62">
        <w:rPr>
          <w:sz w:val="24"/>
          <w:szCs w:val="24"/>
        </w:rPr>
        <w:t xml:space="preserve">   b) </w:t>
      </w:r>
      <w:proofErr w:type="spellStart"/>
      <w:r w:rsidRPr="00294C62">
        <w:rPr>
          <w:sz w:val="24"/>
          <w:szCs w:val="24"/>
        </w:rPr>
        <w:t>posjedovanje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svih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potrebnih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resursa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informacionog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sistema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(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hardverske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i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softverske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komponente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,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komunikacione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i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druge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>opreme</w:t>
      </w:r>
      <w:proofErr w:type="spellEnd"/>
      <w:r w:rsidR="00DB3EF6" w:rsidRPr="00294C62">
        <w:rPr>
          <w:rFonts w:eastAsia="Times New Roman"/>
          <w:color w:val="auto"/>
          <w:sz w:val="24"/>
          <w:szCs w:val="24"/>
          <w:lang w:eastAsia="en-US"/>
        </w:rPr>
        <w:t xml:space="preserve">) </w:t>
      </w:r>
      <w:r w:rsidR="00DB3EF6" w:rsidRPr="00294C62">
        <w:rPr>
          <w:color w:val="auto"/>
          <w:sz w:val="24"/>
          <w:szCs w:val="24"/>
          <w:lang w:val="sr-Latn-ME" w:eastAsia="en-US"/>
        </w:rPr>
        <w:t xml:space="preserve">koji imaju ulogu u ostvarivanju planiranih poslovnih ciljeva i ispunjavaju tehničke standarde u skladu sa planiranim brojem zaposlenih i </w:t>
      </w:r>
      <w:r w:rsidR="00007853" w:rsidRPr="00294C62">
        <w:rPr>
          <w:rFonts w:eastAsia="Times New Roman"/>
          <w:color w:val="auto"/>
          <w:sz w:val="24"/>
          <w:szCs w:val="24"/>
          <w:lang w:val="sr-Latn-ME" w:eastAsia="en-US"/>
        </w:rPr>
        <w:t>prirodom, složenoš</w:t>
      </w:r>
      <w:r w:rsidR="00007853" w:rsidRPr="00294C62">
        <w:rPr>
          <w:color w:val="auto"/>
          <w:sz w:val="24"/>
          <w:szCs w:val="24"/>
          <w:lang w:val="sr-Latn-ME" w:eastAsia="en-US"/>
        </w:rPr>
        <w:t xml:space="preserve">ću i </w:t>
      </w:r>
      <w:r w:rsidR="00DB3EF6" w:rsidRPr="00294C62">
        <w:rPr>
          <w:rFonts w:eastAsia="Times New Roman"/>
          <w:color w:val="auto"/>
          <w:sz w:val="24"/>
          <w:szCs w:val="24"/>
          <w:lang w:val="sr-Latn-ME" w:eastAsia="en-US"/>
        </w:rPr>
        <w:t>obimom poslova</w:t>
      </w:r>
      <w:r w:rsidR="00007853" w:rsidRPr="00294C62">
        <w:rPr>
          <w:rFonts w:eastAsia="Times New Roman"/>
          <w:color w:val="auto"/>
          <w:sz w:val="24"/>
          <w:szCs w:val="24"/>
          <w:lang w:val="sr-Latn-ME" w:eastAsia="en-US"/>
        </w:rPr>
        <w:t xml:space="preserve"> koje d</w:t>
      </w:r>
      <w:r w:rsidR="00DB3EF6" w:rsidRPr="00294C62">
        <w:rPr>
          <w:rFonts w:eastAsia="Times New Roman"/>
          <w:color w:val="auto"/>
          <w:sz w:val="24"/>
          <w:szCs w:val="24"/>
          <w:lang w:val="sr-Latn-ME" w:eastAsia="en-US"/>
        </w:rPr>
        <w:t>ruštv</w:t>
      </w:r>
      <w:r w:rsidR="00007853" w:rsidRPr="00294C62">
        <w:rPr>
          <w:rFonts w:eastAsia="Times New Roman"/>
          <w:color w:val="auto"/>
          <w:sz w:val="24"/>
          <w:szCs w:val="24"/>
          <w:lang w:val="sr-Latn-ME" w:eastAsia="en-US"/>
        </w:rPr>
        <w:t>o namjerava da obavlja</w:t>
      </w:r>
      <w:r w:rsidR="00DB3EF6" w:rsidRPr="00294C62">
        <w:rPr>
          <w:rFonts w:eastAsia="Times New Roman"/>
          <w:color w:val="auto"/>
          <w:sz w:val="24"/>
          <w:szCs w:val="24"/>
          <w:lang w:val="sr-Latn-ME" w:eastAsia="en-US"/>
        </w:rPr>
        <w:t xml:space="preserve">. </w:t>
      </w:r>
    </w:p>
    <w:p w14:paraId="67D2AE05" w14:textId="77777777" w:rsidR="00AC59BA" w:rsidRPr="00294C62" w:rsidRDefault="00AC59BA" w:rsidP="00AC59BA">
      <w:pPr>
        <w:pStyle w:val="T30X"/>
        <w:ind w:left="567" w:hanging="283"/>
        <w:rPr>
          <w:sz w:val="24"/>
          <w:szCs w:val="24"/>
        </w:rPr>
      </w:pPr>
      <w:r w:rsidRPr="00294C62">
        <w:rPr>
          <w:sz w:val="24"/>
          <w:szCs w:val="24"/>
        </w:rPr>
        <w:t xml:space="preserve">   </w:t>
      </w:r>
    </w:p>
    <w:p w14:paraId="186AE47D" w14:textId="4F1CFB20" w:rsidR="008B5AF1" w:rsidRPr="00294C62" w:rsidRDefault="006E581D" w:rsidP="00516301">
      <w:pPr>
        <w:pStyle w:val="T30X"/>
        <w:ind w:firstLine="0"/>
        <w:rPr>
          <w:sz w:val="24"/>
          <w:szCs w:val="24"/>
        </w:rPr>
      </w:pPr>
      <w:r w:rsidRPr="00294C62">
        <w:rPr>
          <w:sz w:val="24"/>
          <w:szCs w:val="24"/>
        </w:rPr>
        <w:t xml:space="preserve">(6) </w:t>
      </w:r>
      <w:proofErr w:type="spellStart"/>
      <w:r w:rsidRPr="00294C62">
        <w:rPr>
          <w:sz w:val="24"/>
          <w:szCs w:val="24"/>
        </w:rPr>
        <w:t>Društv</w:t>
      </w:r>
      <w:r w:rsidR="003A76BA" w:rsidRPr="00294C62">
        <w:rPr>
          <w:sz w:val="24"/>
          <w:szCs w:val="24"/>
        </w:rPr>
        <w:t>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</w:t>
      </w:r>
      <w:r w:rsidR="003A76BA" w:rsidRPr="00294C62">
        <w:rPr>
          <w:sz w:val="24"/>
          <w:szCs w:val="24"/>
        </w:rPr>
        <w:t>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23217F" w:rsidRPr="00294C62">
        <w:rPr>
          <w:sz w:val="24"/>
          <w:szCs w:val="24"/>
        </w:rPr>
        <w:t>namjerava</w:t>
      </w:r>
      <w:proofErr w:type="spellEnd"/>
      <w:r w:rsidR="0023217F" w:rsidRPr="00294C62">
        <w:rPr>
          <w:sz w:val="24"/>
          <w:szCs w:val="24"/>
        </w:rPr>
        <w:t xml:space="preserve"> da se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bavi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poslovima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5A4A93" w:rsidRPr="00294C62">
        <w:rPr>
          <w:sz w:val="24"/>
          <w:szCs w:val="24"/>
        </w:rPr>
        <w:t>putnog</w:t>
      </w:r>
      <w:proofErr w:type="spellEnd"/>
      <w:r w:rsidR="005A4A93" w:rsidRPr="00294C62">
        <w:rPr>
          <w:sz w:val="24"/>
          <w:szCs w:val="24"/>
        </w:rPr>
        <w:t xml:space="preserve"> </w:t>
      </w:r>
      <w:proofErr w:type="spellStart"/>
      <w:r w:rsidR="005A4A93" w:rsidRPr="00294C62">
        <w:rPr>
          <w:sz w:val="24"/>
          <w:szCs w:val="24"/>
        </w:rPr>
        <w:t>osiguranja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iz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člana</w:t>
      </w:r>
      <w:proofErr w:type="spellEnd"/>
      <w:r w:rsidRPr="00294C62">
        <w:rPr>
          <w:sz w:val="24"/>
          <w:szCs w:val="24"/>
        </w:rPr>
        <w:t xml:space="preserve"> </w:t>
      </w:r>
      <w:r w:rsidR="005A4A93" w:rsidRPr="00294C62">
        <w:rPr>
          <w:sz w:val="24"/>
          <w:szCs w:val="24"/>
        </w:rPr>
        <w:t xml:space="preserve">9 </w:t>
      </w:r>
      <w:proofErr w:type="spellStart"/>
      <w:r w:rsidR="008D501A" w:rsidRPr="00294C62">
        <w:rPr>
          <w:sz w:val="24"/>
          <w:szCs w:val="24"/>
        </w:rPr>
        <w:t>stav</w:t>
      </w:r>
      <w:proofErr w:type="spellEnd"/>
      <w:r w:rsidR="008D501A" w:rsidRPr="00294C62">
        <w:rPr>
          <w:sz w:val="24"/>
          <w:szCs w:val="24"/>
        </w:rPr>
        <w:t xml:space="preserve"> 1 </w:t>
      </w:r>
      <w:proofErr w:type="spellStart"/>
      <w:r w:rsidR="005A4A93" w:rsidRPr="00294C62">
        <w:rPr>
          <w:sz w:val="24"/>
          <w:szCs w:val="24"/>
        </w:rPr>
        <w:t>tačka</w:t>
      </w:r>
      <w:proofErr w:type="spellEnd"/>
      <w:r w:rsidR="005A4A93" w:rsidRPr="00294C62">
        <w:rPr>
          <w:sz w:val="24"/>
          <w:szCs w:val="24"/>
        </w:rPr>
        <w:t xml:space="preserve"> 18 </w:t>
      </w:r>
      <w:proofErr w:type="spellStart"/>
      <w:r w:rsidR="005A4A93" w:rsidRPr="00294C62">
        <w:rPr>
          <w:sz w:val="24"/>
          <w:szCs w:val="24"/>
        </w:rPr>
        <w:t>Zakona</w:t>
      </w:r>
      <w:proofErr w:type="spellEnd"/>
      <w:r w:rsidR="005A4A93" w:rsidRPr="00294C62">
        <w:rPr>
          <w:sz w:val="24"/>
          <w:szCs w:val="24"/>
        </w:rPr>
        <w:t xml:space="preserve">, </w:t>
      </w:r>
      <w:proofErr w:type="spellStart"/>
      <w:r w:rsidR="005A4A93" w:rsidRPr="00294C62">
        <w:rPr>
          <w:sz w:val="24"/>
          <w:szCs w:val="24"/>
        </w:rPr>
        <w:t>dostavlja</w:t>
      </w:r>
      <w:proofErr w:type="spellEnd"/>
      <w:r w:rsidR="005A4A93" w:rsidRPr="00294C62">
        <w:rPr>
          <w:sz w:val="24"/>
          <w:szCs w:val="24"/>
        </w:rPr>
        <w:t xml:space="preserve"> i</w:t>
      </w:r>
      <w:r w:rsidR="005A4A93" w:rsidRPr="00294C62">
        <w:rPr>
          <w:rFonts w:eastAsia="Times New Roman"/>
          <w:sz w:val="24"/>
          <w:szCs w:val="24"/>
          <w:lang w:val="sr-Latn-CS" w:eastAsia="en-US"/>
        </w:rPr>
        <w:t xml:space="preserve"> </w:t>
      </w:r>
      <w:r w:rsidR="00B33FBF" w:rsidRPr="00294C62">
        <w:rPr>
          <w:sz w:val="24"/>
          <w:szCs w:val="24"/>
          <w:lang w:val="sr-Latn-CS"/>
        </w:rPr>
        <w:t>opis</w:t>
      </w:r>
      <w:r w:rsidR="005A4A93" w:rsidRPr="00294C62">
        <w:rPr>
          <w:sz w:val="24"/>
          <w:szCs w:val="24"/>
          <w:lang w:val="sr-Latn-CS"/>
        </w:rPr>
        <w:t xml:space="preserve"> kadrovskih i tehničkih kapaciteta, uključujući kvalifikacije </w:t>
      </w:r>
      <w:r w:rsidR="00B33FBF" w:rsidRPr="00294C62">
        <w:rPr>
          <w:sz w:val="24"/>
          <w:szCs w:val="24"/>
          <w:lang w:val="sr-Latn-CS"/>
        </w:rPr>
        <w:t xml:space="preserve">angažovanih </w:t>
      </w:r>
      <w:r w:rsidR="005A4A93" w:rsidRPr="00294C62">
        <w:rPr>
          <w:sz w:val="24"/>
          <w:szCs w:val="24"/>
          <w:lang w:val="sr-Latn-CS"/>
        </w:rPr>
        <w:t>zdravstvenih timova i kvalitet opreme koj</w:t>
      </w:r>
      <w:r w:rsidR="00B33FBF" w:rsidRPr="00294C62">
        <w:rPr>
          <w:sz w:val="24"/>
          <w:szCs w:val="24"/>
          <w:lang w:val="sr-Latn-CS"/>
        </w:rPr>
        <w:t>a se</w:t>
      </w:r>
      <w:r w:rsidR="005A4A93" w:rsidRPr="00294C62">
        <w:rPr>
          <w:sz w:val="24"/>
          <w:szCs w:val="24"/>
          <w:lang w:val="sr-Latn-CS"/>
        </w:rPr>
        <w:t xml:space="preserve"> koristi za ispunjenje obaveza iz navedene vrste osiguranja</w:t>
      </w:r>
      <w:r w:rsidR="008B5AF1" w:rsidRPr="00294C62">
        <w:rPr>
          <w:sz w:val="24"/>
          <w:szCs w:val="24"/>
        </w:rPr>
        <w:t>.</w:t>
      </w:r>
    </w:p>
    <w:p w14:paraId="57CC4DC0" w14:textId="77777777" w:rsidR="009F0877" w:rsidRPr="00294C62" w:rsidRDefault="009F0877" w:rsidP="00304673">
      <w:pPr>
        <w:pStyle w:val="N01X"/>
        <w:spacing w:before="0" w:after="0"/>
      </w:pPr>
    </w:p>
    <w:p w14:paraId="53CF9D62" w14:textId="77777777" w:rsidR="009F0877" w:rsidRPr="00294C62" w:rsidRDefault="00652367" w:rsidP="00516301">
      <w:pPr>
        <w:pStyle w:val="N01X"/>
        <w:spacing w:before="0" w:after="0"/>
        <w:jc w:val="left"/>
      </w:pPr>
      <w:r w:rsidRPr="00294C62">
        <w:t>IV</w:t>
      </w:r>
      <w:r w:rsidRPr="00294C62">
        <w:tab/>
      </w:r>
      <w:proofErr w:type="spellStart"/>
      <w:r w:rsidR="003B052C" w:rsidRPr="00294C62">
        <w:t>Podružnica</w:t>
      </w:r>
      <w:proofErr w:type="spellEnd"/>
      <w:r w:rsidRPr="00294C62">
        <w:t xml:space="preserve"> </w:t>
      </w:r>
      <w:proofErr w:type="spellStart"/>
      <w:r w:rsidRPr="00294C62">
        <w:t>stranog</w:t>
      </w:r>
      <w:proofErr w:type="spellEnd"/>
      <w:r w:rsidRPr="00294C62">
        <w:t xml:space="preserve"> </w:t>
      </w:r>
      <w:proofErr w:type="spellStart"/>
      <w:r w:rsidRPr="00294C62">
        <w:t>društva</w:t>
      </w:r>
      <w:proofErr w:type="spellEnd"/>
      <w:r w:rsidRPr="00294C62">
        <w:t xml:space="preserve"> za osiguranje</w:t>
      </w:r>
    </w:p>
    <w:p w14:paraId="5ED5A240" w14:textId="77777777" w:rsidR="00652367" w:rsidRPr="00294C62" w:rsidRDefault="00652367" w:rsidP="00516301">
      <w:pPr>
        <w:pStyle w:val="N01X"/>
        <w:spacing w:before="0" w:after="0"/>
        <w:jc w:val="left"/>
      </w:pPr>
    </w:p>
    <w:p w14:paraId="44BE4F6F" w14:textId="77777777" w:rsidR="008B5AF1" w:rsidRPr="00294C62" w:rsidRDefault="008B5AF1" w:rsidP="00304673">
      <w:pPr>
        <w:pStyle w:val="N01X"/>
        <w:spacing w:before="0" w:after="0"/>
      </w:pPr>
      <w:proofErr w:type="spellStart"/>
      <w:r w:rsidRPr="00294C62">
        <w:t>Zahtjev</w:t>
      </w:r>
      <w:proofErr w:type="spellEnd"/>
      <w:r w:rsidR="00657E68" w:rsidRPr="00294C62">
        <w:t xml:space="preserve"> </w:t>
      </w:r>
      <w:r w:rsidRPr="00294C62">
        <w:t xml:space="preserve">za </w:t>
      </w:r>
      <w:proofErr w:type="spellStart"/>
      <w:r w:rsidRPr="00294C62">
        <w:t>izdavanje</w:t>
      </w:r>
      <w:proofErr w:type="spellEnd"/>
      <w:r w:rsidRPr="00294C62">
        <w:t xml:space="preserve"> </w:t>
      </w:r>
      <w:proofErr w:type="spellStart"/>
      <w:r w:rsidRPr="00294C62">
        <w:t>dozvole</w:t>
      </w:r>
      <w:proofErr w:type="spellEnd"/>
      <w:r w:rsidRPr="00294C62">
        <w:t xml:space="preserve"> </w:t>
      </w:r>
      <w:proofErr w:type="spellStart"/>
      <w:r w:rsidR="003B052C" w:rsidRPr="00294C62">
        <w:t>podružnici</w:t>
      </w:r>
      <w:proofErr w:type="spellEnd"/>
      <w:r w:rsidR="003B052C" w:rsidRPr="00294C62">
        <w:t xml:space="preserve"> </w:t>
      </w:r>
      <w:proofErr w:type="spellStart"/>
      <w:r w:rsidRPr="00294C62">
        <w:t>stranog</w:t>
      </w:r>
      <w:proofErr w:type="spellEnd"/>
      <w:r w:rsidRPr="00294C62">
        <w:t xml:space="preserve"> </w:t>
      </w:r>
      <w:proofErr w:type="spellStart"/>
      <w:r w:rsidRPr="00294C62">
        <w:t>društva</w:t>
      </w:r>
      <w:proofErr w:type="spellEnd"/>
      <w:r w:rsidRPr="00294C62">
        <w:t xml:space="preserve"> za osiguranje</w:t>
      </w:r>
    </w:p>
    <w:p w14:paraId="53FA3B87" w14:textId="16BDBA91" w:rsidR="008B5AF1" w:rsidRPr="00294C62" w:rsidRDefault="008B5AF1" w:rsidP="00304673">
      <w:pPr>
        <w:pStyle w:val="C30X"/>
        <w:spacing w:before="0" w:after="0"/>
      </w:pPr>
      <w:proofErr w:type="spellStart"/>
      <w:r w:rsidRPr="00294C62">
        <w:t>Član</w:t>
      </w:r>
      <w:proofErr w:type="spellEnd"/>
      <w:r w:rsidRPr="00294C62">
        <w:t xml:space="preserve"> </w:t>
      </w:r>
      <w:r w:rsidR="00E13C28" w:rsidRPr="00294C62">
        <w:t>1</w:t>
      </w:r>
      <w:r w:rsidR="00D073D4" w:rsidRPr="00294C62">
        <w:t>8</w:t>
      </w:r>
    </w:p>
    <w:p w14:paraId="41CA7A97" w14:textId="557D3D06" w:rsidR="008B5AF1" w:rsidRPr="00294C62" w:rsidRDefault="00657E68">
      <w:pPr>
        <w:pStyle w:val="T30X"/>
        <w:rPr>
          <w:sz w:val="24"/>
          <w:szCs w:val="24"/>
        </w:rPr>
      </w:pPr>
      <w:r w:rsidRPr="00294C62">
        <w:rPr>
          <w:sz w:val="24"/>
          <w:szCs w:val="24"/>
        </w:rPr>
        <w:t xml:space="preserve">Strano </w:t>
      </w:r>
      <w:proofErr w:type="spellStart"/>
      <w:r w:rsidRPr="00294C62">
        <w:rPr>
          <w:sz w:val="24"/>
          <w:szCs w:val="24"/>
        </w:rPr>
        <w:t>društvo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osiguranje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koje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podnosi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</w:t>
      </w:r>
      <w:proofErr w:type="spellEnd"/>
      <w:r w:rsidRPr="00294C62">
        <w:rPr>
          <w:sz w:val="24"/>
          <w:szCs w:val="24"/>
        </w:rPr>
        <w:t xml:space="preserve"> za </w:t>
      </w:r>
      <w:proofErr w:type="spellStart"/>
      <w:r w:rsidRPr="00294C62">
        <w:rPr>
          <w:sz w:val="24"/>
          <w:szCs w:val="24"/>
        </w:rPr>
        <w:t>izdavanje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dozvole</w:t>
      </w:r>
      <w:proofErr w:type="spellEnd"/>
      <w:r w:rsidRPr="00294C62">
        <w:rPr>
          <w:sz w:val="24"/>
          <w:szCs w:val="24"/>
        </w:rPr>
        <w:t xml:space="preserve"> za rad </w:t>
      </w:r>
      <w:proofErr w:type="spellStart"/>
      <w:r w:rsidRPr="00294C62">
        <w:rPr>
          <w:sz w:val="24"/>
          <w:szCs w:val="24"/>
        </w:rPr>
        <w:t>podružnici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dužno</w:t>
      </w:r>
      <w:proofErr w:type="spellEnd"/>
      <w:r w:rsidRPr="00294C62">
        <w:rPr>
          <w:sz w:val="24"/>
          <w:szCs w:val="24"/>
        </w:rPr>
        <w:t xml:space="preserve"> je da </w:t>
      </w:r>
      <w:proofErr w:type="spellStart"/>
      <w:r w:rsidRPr="00294C62">
        <w:rPr>
          <w:sz w:val="24"/>
          <w:szCs w:val="24"/>
        </w:rPr>
        <w:t>uz</w:t>
      </w:r>
      <w:proofErr w:type="spellEnd"/>
      <w:r w:rsidR="008B5AF1"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zahtjev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dostavi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dokumentaciju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sačinjenu</w:t>
      </w:r>
      <w:proofErr w:type="spellEnd"/>
      <w:r w:rsidRPr="00294C62">
        <w:rPr>
          <w:sz w:val="24"/>
          <w:szCs w:val="24"/>
        </w:rPr>
        <w:t xml:space="preserve"> u </w:t>
      </w:r>
      <w:proofErr w:type="spellStart"/>
      <w:r w:rsidRPr="00294C62">
        <w:rPr>
          <w:sz w:val="24"/>
          <w:szCs w:val="24"/>
        </w:rPr>
        <w:t>skladu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70369B" w:rsidRPr="00294C62">
        <w:rPr>
          <w:sz w:val="24"/>
          <w:szCs w:val="24"/>
        </w:rPr>
        <w:t>čl</w:t>
      </w:r>
      <w:proofErr w:type="spellEnd"/>
      <w:r w:rsidR="0070369B" w:rsidRPr="00294C62">
        <w:rPr>
          <w:sz w:val="24"/>
          <w:szCs w:val="24"/>
        </w:rPr>
        <w:t xml:space="preserve">. </w:t>
      </w:r>
      <w:r w:rsidRPr="00294C62">
        <w:rPr>
          <w:sz w:val="24"/>
          <w:szCs w:val="24"/>
        </w:rPr>
        <w:t>2</w:t>
      </w:r>
      <w:r w:rsidR="0070369B" w:rsidRPr="00294C62">
        <w:rPr>
          <w:sz w:val="24"/>
          <w:szCs w:val="24"/>
        </w:rPr>
        <w:t>,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čl</w:t>
      </w:r>
      <w:proofErr w:type="spellEnd"/>
      <w:r w:rsidRPr="00294C62">
        <w:rPr>
          <w:sz w:val="24"/>
          <w:szCs w:val="24"/>
        </w:rPr>
        <w:t xml:space="preserve">. 3 </w:t>
      </w:r>
      <w:proofErr w:type="spellStart"/>
      <w:r w:rsidRPr="00294C62">
        <w:rPr>
          <w:sz w:val="24"/>
          <w:szCs w:val="24"/>
        </w:rPr>
        <w:t>st.</w:t>
      </w:r>
      <w:proofErr w:type="spellEnd"/>
      <w:r w:rsidRPr="00294C62">
        <w:rPr>
          <w:sz w:val="24"/>
          <w:szCs w:val="24"/>
        </w:rPr>
        <w:t xml:space="preserve"> 1 do 4 i </w:t>
      </w:r>
      <w:r w:rsidR="00023B93" w:rsidRPr="00294C62">
        <w:rPr>
          <w:sz w:val="24"/>
          <w:szCs w:val="24"/>
        </w:rPr>
        <w:t>5</w:t>
      </w:r>
      <w:r w:rsidRPr="00294C62">
        <w:rPr>
          <w:sz w:val="24"/>
          <w:szCs w:val="24"/>
        </w:rPr>
        <w:t xml:space="preserve"> do </w:t>
      </w:r>
      <w:r w:rsidR="00023B93" w:rsidRPr="00294C62">
        <w:rPr>
          <w:sz w:val="24"/>
          <w:szCs w:val="24"/>
        </w:rPr>
        <w:t>7</w:t>
      </w:r>
      <w:r w:rsidRPr="00294C62">
        <w:rPr>
          <w:sz w:val="24"/>
          <w:szCs w:val="24"/>
        </w:rPr>
        <w:t xml:space="preserve">, </w:t>
      </w:r>
      <w:proofErr w:type="spellStart"/>
      <w:r w:rsidRPr="00294C62">
        <w:rPr>
          <w:sz w:val="24"/>
          <w:szCs w:val="24"/>
        </w:rPr>
        <w:t>čl</w:t>
      </w:r>
      <w:proofErr w:type="spellEnd"/>
      <w:r w:rsidRPr="00294C62">
        <w:rPr>
          <w:sz w:val="24"/>
          <w:szCs w:val="24"/>
        </w:rPr>
        <w:t>.</w:t>
      </w:r>
      <w:r w:rsidR="00023B93" w:rsidRPr="00294C62">
        <w:rPr>
          <w:sz w:val="24"/>
          <w:szCs w:val="24"/>
        </w:rPr>
        <w:t xml:space="preserve"> </w:t>
      </w:r>
      <w:r w:rsidRPr="00294C62">
        <w:rPr>
          <w:sz w:val="24"/>
          <w:szCs w:val="24"/>
        </w:rPr>
        <w:t>4, 5, 9 i čl.13 do 1</w:t>
      </w:r>
      <w:r w:rsidR="00D073D4" w:rsidRPr="00294C62">
        <w:rPr>
          <w:sz w:val="24"/>
          <w:szCs w:val="24"/>
        </w:rPr>
        <w:t>7</w:t>
      </w:r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pravilnika</w:t>
      </w:r>
      <w:proofErr w:type="spellEnd"/>
      <w:r w:rsidRPr="00294C62">
        <w:rPr>
          <w:sz w:val="24"/>
          <w:szCs w:val="24"/>
        </w:rPr>
        <w:t>.</w:t>
      </w:r>
    </w:p>
    <w:p w14:paraId="0FCDD6D0" w14:textId="77777777" w:rsidR="009F0877" w:rsidRPr="00294C62" w:rsidRDefault="009F0877" w:rsidP="00304673">
      <w:pPr>
        <w:pStyle w:val="N01X"/>
        <w:spacing w:before="0" w:after="0"/>
      </w:pPr>
    </w:p>
    <w:p w14:paraId="66B6A8E0" w14:textId="0A950480" w:rsidR="008B5AF1" w:rsidRPr="00294C62" w:rsidRDefault="004F3F3A" w:rsidP="00304673">
      <w:pPr>
        <w:pStyle w:val="N01X"/>
        <w:spacing w:before="0" w:after="0"/>
      </w:pPr>
      <w:proofErr w:type="spellStart"/>
      <w:r w:rsidRPr="00294C62">
        <w:t>Z</w:t>
      </w:r>
      <w:r w:rsidR="008B5AF1" w:rsidRPr="00294C62">
        <w:t>avršna</w:t>
      </w:r>
      <w:proofErr w:type="spellEnd"/>
      <w:r w:rsidR="008B5AF1" w:rsidRPr="00294C62">
        <w:t xml:space="preserve"> </w:t>
      </w:r>
      <w:proofErr w:type="spellStart"/>
      <w:r w:rsidR="008B5AF1" w:rsidRPr="00294C62">
        <w:t>odredba</w:t>
      </w:r>
      <w:proofErr w:type="spellEnd"/>
    </w:p>
    <w:p w14:paraId="087985E0" w14:textId="452375FF" w:rsidR="008B5AF1" w:rsidRPr="00294C62" w:rsidRDefault="008B5AF1" w:rsidP="00304673">
      <w:pPr>
        <w:pStyle w:val="C30X"/>
        <w:spacing w:before="0" w:after="0"/>
      </w:pPr>
      <w:proofErr w:type="spellStart"/>
      <w:r w:rsidRPr="00294C62">
        <w:t>Član</w:t>
      </w:r>
      <w:proofErr w:type="spellEnd"/>
      <w:r w:rsidRPr="00294C62">
        <w:t xml:space="preserve"> </w:t>
      </w:r>
      <w:r w:rsidR="00E31CA6" w:rsidRPr="00294C62">
        <w:t>1</w:t>
      </w:r>
      <w:r w:rsidR="00D073D4" w:rsidRPr="00294C62">
        <w:t>9</w:t>
      </w:r>
    </w:p>
    <w:p w14:paraId="39119673" w14:textId="77777777" w:rsidR="00DF39C8" w:rsidRPr="00294C62" w:rsidRDefault="008B5AF1" w:rsidP="00516301">
      <w:pPr>
        <w:pStyle w:val="T30X"/>
        <w:rPr>
          <w:b/>
          <w:sz w:val="24"/>
          <w:szCs w:val="24"/>
        </w:rPr>
      </w:pPr>
      <w:proofErr w:type="spellStart"/>
      <w:r w:rsidRPr="00294C62">
        <w:rPr>
          <w:sz w:val="24"/>
          <w:szCs w:val="24"/>
        </w:rPr>
        <w:t>Danom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stupanja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na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snagu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ovog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pravilnika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Pr="00294C62">
        <w:rPr>
          <w:sz w:val="24"/>
          <w:szCs w:val="24"/>
        </w:rPr>
        <w:t>prestaje</w:t>
      </w:r>
      <w:proofErr w:type="spellEnd"/>
      <w:r w:rsidRPr="00294C62">
        <w:rPr>
          <w:sz w:val="24"/>
          <w:szCs w:val="24"/>
        </w:rPr>
        <w:t xml:space="preserve"> da </w:t>
      </w:r>
      <w:proofErr w:type="spellStart"/>
      <w:r w:rsidRPr="00294C62">
        <w:rPr>
          <w:sz w:val="24"/>
          <w:szCs w:val="24"/>
        </w:rPr>
        <w:t>važi</w:t>
      </w:r>
      <w:proofErr w:type="spellEnd"/>
      <w:r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Pravilnik</w:t>
      </w:r>
      <w:proofErr w:type="spellEnd"/>
      <w:r w:rsidR="009F0877" w:rsidRPr="00294C62">
        <w:rPr>
          <w:sz w:val="24"/>
          <w:szCs w:val="24"/>
        </w:rPr>
        <w:t xml:space="preserve"> o </w:t>
      </w:r>
      <w:proofErr w:type="spellStart"/>
      <w:r w:rsidR="009F0877" w:rsidRPr="00294C62">
        <w:rPr>
          <w:sz w:val="24"/>
          <w:szCs w:val="24"/>
        </w:rPr>
        <w:t>bližim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uslovima</w:t>
      </w:r>
      <w:proofErr w:type="spellEnd"/>
      <w:r w:rsidR="009F0877" w:rsidRPr="00294C62">
        <w:rPr>
          <w:sz w:val="24"/>
          <w:szCs w:val="24"/>
        </w:rPr>
        <w:t xml:space="preserve"> za </w:t>
      </w:r>
      <w:proofErr w:type="spellStart"/>
      <w:r w:rsidR="009F0877" w:rsidRPr="00294C62">
        <w:rPr>
          <w:sz w:val="24"/>
          <w:szCs w:val="24"/>
        </w:rPr>
        <w:t>izdavanje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dozvola</w:t>
      </w:r>
      <w:proofErr w:type="spellEnd"/>
      <w:r w:rsidR="009F0877" w:rsidRPr="00294C62">
        <w:rPr>
          <w:sz w:val="24"/>
          <w:szCs w:val="24"/>
        </w:rPr>
        <w:t xml:space="preserve"> za </w:t>
      </w:r>
      <w:proofErr w:type="spellStart"/>
      <w:r w:rsidR="009F0877" w:rsidRPr="00294C62">
        <w:rPr>
          <w:sz w:val="24"/>
          <w:szCs w:val="24"/>
        </w:rPr>
        <w:t>obavljanje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poslova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osiguranja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i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načinu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dokazivanja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ispunjenosti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tih</w:t>
      </w:r>
      <w:proofErr w:type="spellEnd"/>
      <w:r w:rsidR="009F0877" w:rsidRPr="00294C62">
        <w:rPr>
          <w:sz w:val="24"/>
          <w:szCs w:val="24"/>
        </w:rPr>
        <w:t xml:space="preserve"> </w:t>
      </w:r>
      <w:proofErr w:type="spellStart"/>
      <w:r w:rsidR="009F0877" w:rsidRPr="00294C62">
        <w:rPr>
          <w:sz w:val="24"/>
          <w:szCs w:val="24"/>
        </w:rPr>
        <w:t>uslova</w:t>
      </w:r>
      <w:proofErr w:type="spellEnd"/>
      <w:r w:rsidRPr="00294C62">
        <w:rPr>
          <w:sz w:val="24"/>
          <w:szCs w:val="24"/>
        </w:rPr>
        <w:t xml:space="preserve"> ("</w:t>
      </w:r>
      <w:proofErr w:type="spellStart"/>
      <w:r w:rsidRPr="00294C62">
        <w:rPr>
          <w:sz w:val="24"/>
          <w:szCs w:val="24"/>
        </w:rPr>
        <w:t>Službeni</w:t>
      </w:r>
      <w:proofErr w:type="spellEnd"/>
      <w:r w:rsidRPr="00294C62">
        <w:rPr>
          <w:sz w:val="24"/>
          <w:szCs w:val="24"/>
        </w:rPr>
        <w:t xml:space="preserve"> list CG", </w:t>
      </w:r>
      <w:proofErr w:type="spellStart"/>
      <w:r w:rsidRPr="00294C62">
        <w:rPr>
          <w:sz w:val="24"/>
          <w:szCs w:val="24"/>
        </w:rPr>
        <w:t>broj</w:t>
      </w:r>
      <w:proofErr w:type="spellEnd"/>
      <w:r w:rsidRPr="00294C62">
        <w:rPr>
          <w:sz w:val="24"/>
          <w:szCs w:val="24"/>
        </w:rPr>
        <w:t xml:space="preserve"> </w:t>
      </w:r>
      <w:r w:rsidR="009F0877" w:rsidRPr="00294C62">
        <w:rPr>
          <w:sz w:val="24"/>
          <w:szCs w:val="24"/>
        </w:rPr>
        <w:t>15/13</w:t>
      </w:r>
      <w:r w:rsidRPr="00294C62">
        <w:rPr>
          <w:sz w:val="24"/>
          <w:szCs w:val="24"/>
        </w:rPr>
        <w:t>).</w:t>
      </w:r>
    </w:p>
    <w:p w14:paraId="72C59CD4" w14:textId="77777777" w:rsidR="006B34F0" w:rsidRPr="00294C62" w:rsidRDefault="006B34F0" w:rsidP="00DF39C8">
      <w:pPr>
        <w:pStyle w:val="C30X"/>
        <w:spacing w:before="0" w:after="0"/>
      </w:pPr>
    </w:p>
    <w:p w14:paraId="221E762A" w14:textId="4C09685D" w:rsidR="00304673" w:rsidRPr="00294C62" w:rsidRDefault="008B5AF1" w:rsidP="00DF39C8">
      <w:pPr>
        <w:pStyle w:val="C30X"/>
        <w:spacing w:before="0" w:after="0"/>
        <w:rPr>
          <w:b w:val="0"/>
        </w:rPr>
      </w:pPr>
      <w:proofErr w:type="spellStart"/>
      <w:r w:rsidRPr="00294C62">
        <w:t>Član</w:t>
      </w:r>
      <w:proofErr w:type="spellEnd"/>
      <w:r w:rsidRPr="00294C62">
        <w:t xml:space="preserve"> </w:t>
      </w:r>
      <w:r w:rsidR="00CD3DC4" w:rsidRPr="00294C62">
        <w:t>20</w:t>
      </w:r>
    </w:p>
    <w:p w14:paraId="05A7FA8F" w14:textId="77777777" w:rsidR="008B5AF1" w:rsidRPr="00294C62" w:rsidRDefault="008B5AF1" w:rsidP="00DF39C8">
      <w:pPr>
        <w:pStyle w:val="C30X"/>
        <w:spacing w:before="0" w:after="0"/>
        <w:jc w:val="both"/>
        <w:rPr>
          <w:bCs w:val="0"/>
        </w:rPr>
      </w:pPr>
      <w:proofErr w:type="spellStart"/>
      <w:r w:rsidRPr="00294C62">
        <w:rPr>
          <w:b w:val="0"/>
        </w:rPr>
        <w:t>Ovaj</w:t>
      </w:r>
      <w:proofErr w:type="spellEnd"/>
      <w:r w:rsidRPr="00294C62">
        <w:rPr>
          <w:b w:val="0"/>
        </w:rPr>
        <w:t xml:space="preserve"> </w:t>
      </w:r>
      <w:proofErr w:type="spellStart"/>
      <w:r w:rsidRPr="00294C62">
        <w:rPr>
          <w:b w:val="0"/>
        </w:rPr>
        <w:t>pravilnik</w:t>
      </w:r>
      <w:proofErr w:type="spellEnd"/>
      <w:r w:rsidRPr="00294C62">
        <w:rPr>
          <w:b w:val="0"/>
        </w:rPr>
        <w:t xml:space="preserve"> stupa </w:t>
      </w:r>
      <w:proofErr w:type="spellStart"/>
      <w:r w:rsidRPr="00294C62">
        <w:rPr>
          <w:b w:val="0"/>
        </w:rPr>
        <w:t>na</w:t>
      </w:r>
      <w:proofErr w:type="spellEnd"/>
      <w:r w:rsidRPr="00294C62">
        <w:rPr>
          <w:b w:val="0"/>
        </w:rPr>
        <w:t xml:space="preserve"> </w:t>
      </w:r>
      <w:proofErr w:type="spellStart"/>
      <w:r w:rsidRPr="00294C62">
        <w:rPr>
          <w:b w:val="0"/>
        </w:rPr>
        <w:t>snagu</w:t>
      </w:r>
      <w:proofErr w:type="spellEnd"/>
      <w:r w:rsidRPr="00294C62">
        <w:rPr>
          <w:b w:val="0"/>
        </w:rPr>
        <w:t xml:space="preserve"> </w:t>
      </w:r>
      <w:proofErr w:type="spellStart"/>
      <w:r w:rsidRPr="00294C62">
        <w:rPr>
          <w:b w:val="0"/>
        </w:rPr>
        <w:t>osmog</w:t>
      </w:r>
      <w:proofErr w:type="spellEnd"/>
      <w:r w:rsidRPr="00294C62">
        <w:rPr>
          <w:b w:val="0"/>
        </w:rPr>
        <w:t xml:space="preserve"> dana od dana </w:t>
      </w:r>
      <w:proofErr w:type="spellStart"/>
      <w:r w:rsidRPr="00294C62">
        <w:rPr>
          <w:b w:val="0"/>
        </w:rPr>
        <w:t>objavljivanja</w:t>
      </w:r>
      <w:proofErr w:type="spellEnd"/>
      <w:r w:rsidRPr="00294C62">
        <w:rPr>
          <w:b w:val="0"/>
        </w:rPr>
        <w:t xml:space="preserve"> u "</w:t>
      </w:r>
      <w:proofErr w:type="spellStart"/>
      <w:r w:rsidRPr="00294C62">
        <w:rPr>
          <w:b w:val="0"/>
        </w:rPr>
        <w:t>Službenom</w:t>
      </w:r>
      <w:proofErr w:type="spellEnd"/>
      <w:r w:rsidRPr="00294C62">
        <w:rPr>
          <w:b w:val="0"/>
        </w:rPr>
        <w:t xml:space="preserve"> </w:t>
      </w:r>
      <w:proofErr w:type="spellStart"/>
      <w:r w:rsidRPr="00294C62">
        <w:rPr>
          <w:b w:val="0"/>
        </w:rPr>
        <w:t>listu</w:t>
      </w:r>
      <w:proofErr w:type="spellEnd"/>
      <w:r w:rsidRPr="00294C62">
        <w:rPr>
          <w:b w:val="0"/>
        </w:rPr>
        <w:t xml:space="preserve"> Crne Gore".</w:t>
      </w:r>
    </w:p>
    <w:p w14:paraId="1843F680" w14:textId="77777777" w:rsidR="009F0877" w:rsidRPr="00294C62" w:rsidRDefault="009F0877" w:rsidP="00DF39C8">
      <w:pPr>
        <w:pStyle w:val="T30X"/>
        <w:spacing w:before="0" w:after="0"/>
        <w:rPr>
          <w:sz w:val="24"/>
          <w:szCs w:val="24"/>
        </w:rPr>
      </w:pPr>
    </w:p>
    <w:p w14:paraId="025448F9" w14:textId="77777777" w:rsidR="008B5AF1" w:rsidRPr="00543C9A" w:rsidRDefault="0001081C" w:rsidP="00516301">
      <w:pPr>
        <w:pStyle w:val="N01Z"/>
        <w:jc w:val="right"/>
        <w:rPr>
          <w:sz w:val="24"/>
          <w:szCs w:val="24"/>
        </w:rPr>
      </w:pPr>
      <w:r w:rsidRPr="00294C62">
        <w:rPr>
          <w:sz w:val="24"/>
          <w:szCs w:val="24"/>
        </w:rPr>
        <w:lastRenderedPageBreak/>
        <w:t>PREDSJEDNIK SAVJETA,</w:t>
      </w:r>
    </w:p>
    <w:p w14:paraId="76801BF8" w14:textId="77777777" w:rsidR="009F0877" w:rsidRPr="00543C9A" w:rsidRDefault="009F0877">
      <w:pPr>
        <w:widowControl w:val="0"/>
        <w:autoSpaceDE w:val="0"/>
        <w:autoSpaceDN w:val="0"/>
        <w:adjustRightInd w:val="0"/>
        <w:spacing w:before="0" w:beforeAutospacing="0" w:after="0" w:afterAutospacing="0"/>
      </w:pPr>
    </w:p>
    <w:p w14:paraId="2BBDFD0C" w14:textId="77777777" w:rsidR="008B5AF1" w:rsidRPr="00543C9A" w:rsidRDefault="008B5AF1">
      <w:pPr>
        <w:widowControl w:val="0"/>
        <w:autoSpaceDE w:val="0"/>
        <w:autoSpaceDN w:val="0"/>
        <w:adjustRightInd w:val="0"/>
        <w:spacing w:before="0" w:beforeAutospacing="0" w:after="0" w:afterAutospacing="0"/>
        <w:rPr>
          <w:rStyle w:val="DefaultParagraphFont0"/>
          <w:b/>
          <w:bCs/>
          <w:color w:val="000000"/>
        </w:rPr>
      </w:pPr>
    </w:p>
    <w:sectPr w:rsidR="008B5AF1" w:rsidRPr="00543C9A">
      <w:headerReference w:type="default" r:id="rId8"/>
      <w:footerReference w:type="even" r:id="rId9"/>
      <w:footerReference w:type="default" r:id="rId10"/>
      <w:pgSz w:w="11906" w:h="16838"/>
      <w:pgMar w:top="850" w:right="850" w:bottom="850" w:left="850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5C652" w14:textId="77777777" w:rsidR="00126709" w:rsidRDefault="00126709">
      <w:pPr>
        <w:autoSpaceDE w:val="0"/>
        <w:autoSpaceDN w:val="0"/>
        <w:adjustRightInd w:val="0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separator/>
      </w:r>
    </w:p>
  </w:endnote>
  <w:endnote w:type="continuationSeparator" w:id="0">
    <w:p w14:paraId="580B9166" w14:textId="77777777" w:rsidR="00126709" w:rsidRDefault="00126709">
      <w:pPr>
        <w:autoSpaceDE w:val="0"/>
        <w:autoSpaceDN w:val="0"/>
        <w:adjustRightInd w:val="0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5103"/>
    </w:tblGrid>
    <w:tr w:rsidR="0012701B" w14:paraId="11A862E3" w14:textId="77777777"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14:paraId="4A1D53DD" w14:textId="77777777" w:rsidR="0012701B" w:rsidRDefault="0012701B">
          <w:pPr>
            <w:pStyle w:val="Fotter"/>
          </w:pPr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14:paraId="62271DA0" w14:textId="77777777" w:rsidR="0012701B" w:rsidRDefault="0012701B">
          <w:pPr>
            <w:pStyle w:val="Fotter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F3F3A">
            <w:rPr>
              <w:noProof/>
            </w:rPr>
            <w:t>8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5103"/>
    </w:tblGrid>
    <w:tr w:rsidR="0012701B" w14:paraId="16320B81" w14:textId="77777777"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14:paraId="36AB932C" w14:textId="77777777" w:rsidR="0012701B" w:rsidRDefault="0012701B">
          <w:pPr>
            <w:pStyle w:val="Fotter"/>
          </w:pPr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14:paraId="6F39C471" w14:textId="77777777" w:rsidR="0012701B" w:rsidRDefault="0012701B">
          <w:pPr>
            <w:pStyle w:val="Fotter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FB411" w14:textId="77777777" w:rsidR="00126709" w:rsidRDefault="00126709">
      <w:pPr>
        <w:autoSpaceDE w:val="0"/>
        <w:autoSpaceDN w:val="0"/>
        <w:adjustRightInd w:val="0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separator/>
      </w:r>
    </w:p>
  </w:footnote>
  <w:footnote w:type="continuationSeparator" w:id="0">
    <w:p w14:paraId="1A01106F" w14:textId="77777777" w:rsidR="00126709" w:rsidRDefault="00126709">
      <w:pPr>
        <w:autoSpaceDE w:val="0"/>
        <w:autoSpaceDN w:val="0"/>
        <w:adjustRightInd w:val="0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8E2EF" w14:textId="77777777" w:rsidR="0012701B" w:rsidRPr="00763BD8" w:rsidRDefault="0012701B" w:rsidP="00763BD8">
    <w:pPr>
      <w:pStyle w:val="Header"/>
      <w:jc w:val="center"/>
      <w:rPr>
        <w:lang w:val="sr-Latn-M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CCE"/>
    <w:multiLevelType w:val="hybridMultilevel"/>
    <w:tmpl w:val="BED6C9C2"/>
    <w:lvl w:ilvl="0" w:tplc="B73031C6">
      <w:numFmt w:val="bullet"/>
      <w:lvlText w:val="-"/>
      <w:lvlJc w:val="left"/>
      <w:pPr>
        <w:ind w:left="768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23C5419"/>
    <w:multiLevelType w:val="hybridMultilevel"/>
    <w:tmpl w:val="717E69EE"/>
    <w:lvl w:ilvl="0" w:tplc="C972A238">
      <w:start w:val="1"/>
      <w:numFmt w:val="decimal"/>
      <w:lvlText w:val="(%1)"/>
      <w:lvlJc w:val="left"/>
      <w:pPr>
        <w:ind w:left="666" w:hanging="383"/>
      </w:pPr>
      <w:rPr>
        <w:rFonts w:cs="Times New Roman" w:hint="default"/>
      </w:rPr>
    </w:lvl>
    <w:lvl w:ilvl="1" w:tplc="577C9D7A">
      <w:start w:val="1"/>
      <w:numFmt w:val="decimal"/>
      <w:lvlText w:val="%2)"/>
      <w:lvlJc w:val="left"/>
      <w:pPr>
        <w:ind w:left="1363" w:hanging="360"/>
      </w:pPr>
      <w:rPr>
        <w:rFonts w:cs="Times New Roman" w:hint="default"/>
      </w:rPr>
    </w:lvl>
    <w:lvl w:ilvl="2" w:tplc="D3C48D9C">
      <w:start w:val="1"/>
      <w:numFmt w:val="lowerLetter"/>
      <w:lvlText w:val="%3)"/>
      <w:lvlJc w:val="left"/>
      <w:pPr>
        <w:ind w:left="786" w:hanging="360"/>
      </w:pPr>
      <w:rPr>
        <w:rFonts w:cs="Times New Roman" w:hint="default"/>
      </w:rPr>
    </w:lvl>
    <w:lvl w:ilvl="3" w:tplc="5A76EFCA">
      <w:numFmt w:val="bullet"/>
      <w:lvlText w:val="–"/>
      <w:lvlJc w:val="left"/>
      <w:pPr>
        <w:ind w:left="2803" w:hanging="360"/>
      </w:pPr>
      <w:rPr>
        <w:rFonts w:ascii="Times New Roman" w:eastAsia="Times New Roman" w:hAnsi="Times New Roman" w:hint="default"/>
      </w:r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" w15:restartNumberingAfterBreak="0">
    <w:nsid w:val="1C3A25D8"/>
    <w:multiLevelType w:val="hybridMultilevel"/>
    <w:tmpl w:val="D3AE4052"/>
    <w:lvl w:ilvl="0" w:tplc="7B0C1734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F9B29DB"/>
    <w:multiLevelType w:val="hybridMultilevel"/>
    <w:tmpl w:val="C238660E"/>
    <w:lvl w:ilvl="0" w:tplc="6A4414D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E0084F"/>
    <w:multiLevelType w:val="hybridMultilevel"/>
    <w:tmpl w:val="FA66D53E"/>
    <w:lvl w:ilvl="0" w:tplc="361090D6">
      <w:start w:val="1"/>
      <w:numFmt w:val="decimal"/>
      <w:lvlText w:val="(%1)"/>
      <w:lvlJc w:val="left"/>
      <w:pPr>
        <w:ind w:left="643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5" w15:restartNumberingAfterBreak="0">
    <w:nsid w:val="260B38D3"/>
    <w:multiLevelType w:val="hybridMultilevel"/>
    <w:tmpl w:val="C11A9BF8"/>
    <w:lvl w:ilvl="0" w:tplc="18C0FE68">
      <w:start w:val="1"/>
      <w:numFmt w:val="lowerLetter"/>
      <w:lvlText w:val="%1)"/>
      <w:lvlJc w:val="left"/>
      <w:pPr>
        <w:ind w:left="1736" w:hanging="360"/>
      </w:pPr>
      <w:rPr>
        <w:rFonts w:ascii="Times New Roman" w:eastAsiaTheme="minorEastAsia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6" w15:restartNumberingAfterBreak="0">
    <w:nsid w:val="2AF5277D"/>
    <w:multiLevelType w:val="hybridMultilevel"/>
    <w:tmpl w:val="6638E5FE"/>
    <w:lvl w:ilvl="0" w:tplc="080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2E7C0961"/>
    <w:multiLevelType w:val="hybridMultilevel"/>
    <w:tmpl w:val="F886EE5C"/>
    <w:lvl w:ilvl="0" w:tplc="B824F10E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2A47BC5"/>
    <w:multiLevelType w:val="hybridMultilevel"/>
    <w:tmpl w:val="34D88D5E"/>
    <w:lvl w:ilvl="0" w:tplc="3CEEDEB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3799B"/>
    <w:multiLevelType w:val="hybridMultilevel"/>
    <w:tmpl w:val="451E1D84"/>
    <w:lvl w:ilvl="0" w:tplc="B824F10E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3375EFD"/>
    <w:multiLevelType w:val="hybridMultilevel"/>
    <w:tmpl w:val="2B8E468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197FC0"/>
    <w:multiLevelType w:val="hybridMultilevel"/>
    <w:tmpl w:val="E6E45292"/>
    <w:lvl w:ilvl="0" w:tplc="FE08FB3A">
      <w:start w:val="1"/>
      <w:numFmt w:val="lowerLetter"/>
      <w:lvlText w:val="%1)"/>
      <w:lvlJc w:val="left"/>
      <w:pPr>
        <w:ind w:left="978" w:hanging="720"/>
      </w:pPr>
      <w:rPr>
        <w:rFonts w:ascii="Times New Roman" w:eastAsiaTheme="minorEastAsia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33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5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77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49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1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3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5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378" w:hanging="180"/>
      </w:pPr>
      <w:rPr>
        <w:rFonts w:cs="Times New Roman"/>
      </w:rPr>
    </w:lvl>
  </w:abstractNum>
  <w:abstractNum w:abstractNumId="12" w15:restartNumberingAfterBreak="0">
    <w:nsid w:val="5A39797B"/>
    <w:multiLevelType w:val="hybridMultilevel"/>
    <w:tmpl w:val="B38A36CA"/>
    <w:lvl w:ilvl="0" w:tplc="49DE3370">
      <w:start w:val="1"/>
      <w:numFmt w:val="lowerLetter"/>
      <w:lvlText w:val="%1)"/>
      <w:lvlJc w:val="left"/>
      <w:pPr>
        <w:ind w:left="1736" w:hanging="360"/>
      </w:pPr>
      <w:rPr>
        <w:rFonts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13" w15:restartNumberingAfterBreak="0">
    <w:nsid w:val="5EFC32B6"/>
    <w:multiLevelType w:val="hybridMultilevel"/>
    <w:tmpl w:val="031A388E"/>
    <w:lvl w:ilvl="0" w:tplc="2028ED5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66F10795"/>
    <w:multiLevelType w:val="hybridMultilevel"/>
    <w:tmpl w:val="FF564D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91CF8"/>
    <w:multiLevelType w:val="hybridMultilevel"/>
    <w:tmpl w:val="CCA68598"/>
    <w:lvl w:ilvl="0" w:tplc="0BC601D0">
      <w:start w:val="1"/>
      <w:numFmt w:val="lowerLetter"/>
      <w:lvlText w:val="%1)"/>
      <w:lvlJc w:val="left"/>
      <w:pPr>
        <w:ind w:left="885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6" w15:restartNumberingAfterBreak="0">
    <w:nsid w:val="6CDB4D2C"/>
    <w:multiLevelType w:val="hybridMultilevel"/>
    <w:tmpl w:val="97B2ECFE"/>
    <w:lvl w:ilvl="0" w:tplc="0809000F">
      <w:start w:val="1"/>
      <w:numFmt w:val="decimal"/>
      <w:lvlText w:val="%1."/>
      <w:lvlJc w:val="left"/>
      <w:pPr>
        <w:ind w:left="1128" w:hanging="360"/>
      </w:pPr>
    </w:lvl>
    <w:lvl w:ilvl="1" w:tplc="08090019" w:tentative="1">
      <w:start w:val="1"/>
      <w:numFmt w:val="lowerLetter"/>
      <w:lvlText w:val="%2."/>
      <w:lvlJc w:val="left"/>
      <w:pPr>
        <w:ind w:left="1848" w:hanging="360"/>
      </w:pPr>
    </w:lvl>
    <w:lvl w:ilvl="2" w:tplc="0809001B" w:tentative="1">
      <w:start w:val="1"/>
      <w:numFmt w:val="lowerRoman"/>
      <w:lvlText w:val="%3."/>
      <w:lvlJc w:val="right"/>
      <w:pPr>
        <w:ind w:left="2568" w:hanging="180"/>
      </w:pPr>
    </w:lvl>
    <w:lvl w:ilvl="3" w:tplc="0809000F" w:tentative="1">
      <w:start w:val="1"/>
      <w:numFmt w:val="decimal"/>
      <w:lvlText w:val="%4."/>
      <w:lvlJc w:val="left"/>
      <w:pPr>
        <w:ind w:left="3288" w:hanging="360"/>
      </w:pPr>
    </w:lvl>
    <w:lvl w:ilvl="4" w:tplc="08090019" w:tentative="1">
      <w:start w:val="1"/>
      <w:numFmt w:val="lowerLetter"/>
      <w:lvlText w:val="%5."/>
      <w:lvlJc w:val="left"/>
      <w:pPr>
        <w:ind w:left="4008" w:hanging="360"/>
      </w:pPr>
    </w:lvl>
    <w:lvl w:ilvl="5" w:tplc="0809001B" w:tentative="1">
      <w:start w:val="1"/>
      <w:numFmt w:val="lowerRoman"/>
      <w:lvlText w:val="%6."/>
      <w:lvlJc w:val="right"/>
      <w:pPr>
        <w:ind w:left="4728" w:hanging="180"/>
      </w:pPr>
    </w:lvl>
    <w:lvl w:ilvl="6" w:tplc="0809000F" w:tentative="1">
      <w:start w:val="1"/>
      <w:numFmt w:val="decimal"/>
      <w:lvlText w:val="%7."/>
      <w:lvlJc w:val="left"/>
      <w:pPr>
        <w:ind w:left="5448" w:hanging="360"/>
      </w:pPr>
    </w:lvl>
    <w:lvl w:ilvl="7" w:tplc="08090019" w:tentative="1">
      <w:start w:val="1"/>
      <w:numFmt w:val="lowerLetter"/>
      <w:lvlText w:val="%8."/>
      <w:lvlJc w:val="left"/>
      <w:pPr>
        <w:ind w:left="6168" w:hanging="360"/>
      </w:pPr>
    </w:lvl>
    <w:lvl w:ilvl="8" w:tplc="08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6CDF6C42"/>
    <w:multiLevelType w:val="hybridMultilevel"/>
    <w:tmpl w:val="287EE8D0"/>
    <w:lvl w:ilvl="0" w:tplc="080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21FAF7B6">
      <w:start w:val="1"/>
      <w:numFmt w:val="lowerLetter"/>
      <w:lvlText w:val="%3)"/>
      <w:lvlJc w:val="right"/>
      <w:pPr>
        <w:ind w:left="2444" w:hanging="180"/>
      </w:pPr>
      <w:rPr>
        <w:rFonts w:ascii="Times New Roman" w:eastAsiaTheme="minorEastAsia" w:hAnsi="Times New Roman" w:cs="Times New Roman"/>
      </w:rPr>
    </w:lvl>
    <w:lvl w:ilvl="3" w:tplc="08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74E71DCE"/>
    <w:multiLevelType w:val="hybridMultilevel"/>
    <w:tmpl w:val="2EEA194C"/>
    <w:lvl w:ilvl="0" w:tplc="6A4414D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B642D0"/>
    <w:multiLevelType w:val="hybridMultilevel"/>
    <w:tmpl w:val="449A1804"/>
    <w:lvl w:ilvl="0" w:tplc="B09CC398">
      <w:start w:val="1"/>
      <w:numFmt w:val="lowerLetter"/>
      <w:lvlText w:val="%1)"/>
      <w:lvlJc w:val="left"/>
      <w:pPr>
        <w:ind w:left="918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3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5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7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79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1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3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5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78" w:hanging="180"/>
      </w:pPr>
      <w:rPr>
        <w:rFonts w:cs="Times New Roman"/>
      </w:rPr>
    </w:lvl>
  </w:abstractNum>
  <w:num w:numId="1" w16cid:durableId="1823230014">
    <w:abstractNumId w:val="12"/>
  </w:num>
  <w:num w:numId="2" w16cid:durableId="14312811">
    <w:abstractNumId w:val="5"/>
  </w:num>
  <w:num w:numId="3" w16cid:durableId="1501121411">
    <w:abstractNumId w:val="4"/>
  </w:num>
  <w:num w:numId="4" w16cid:durableId="1231304148">
    <w:abstractNumId w:val="2"/>
  </w:num>
  <w:num w:numId="5" w16cid:durableId="38167452">
    <w:abstractNumId w:val="11"/>
  </w:num>
  <w:num w:numId="6" w16cid:durableId="1991056843">
    <w:abstractNumId w:val="10"/>
  </w:num>
  <w:num w:numId="7" w16cid:durableId="196312877">
    <w:abstractNumId w:val="15"/>
  </w:num>
  <w:num w:numId="8" w16cid:durableId="877200828">
    <w:abstractNumId w:val="19"/>
  </w:num>
  <w:num w:numId="9" w16cid:durableId="2110276097">
    <w:abstractNumId w:val="9"/>
  </w:num>
  <w:num w:numId="10" w16cid:durableId="1695419182">
    <w:abstractNumId w:val="13"/>
  </w:num>
  <w:num w:numId="11" w16cid:durableId="906841566">
    <w:abstractNumId w:val="6"/>
  </w:num>
  <w:num w:numId="12" w16cid:durableId="27606930">
    <w:abstractNumId w:val="0"/>
  </w:num>
  <w:num w:numId="13" w16cid:durableId="763191686">
    <w:abstractNumId w:val="1"/>
  </w:num>
  <w:num w:numId="14" w16cid:durableId="788473130">
    <w:abstractNumId w:val="17"/>
  </w:num>
  <w:num w:numId="15" w16cid:durableId="904995834">
    <w:abstractNumId w:val="7"/>
  </w:num>
  <w:num w:numId="16" w16cid:durableId="821124035">
    <w:abstractNumId w:val="3"/>
  </w:num>
  <w:num w:numId="17" w16cid:durableId="176700851">
    <w:abstractNumId w:val="16"/>
  </w:num>
  <w:num w:numId="18" w16cid:durableId="741951536">
    <w:abstractNumId w:val="18"/>
  </w:num>
  <w:num w:numId="19" w16cid:durableId="2101413850">
    <w:abstractNumId w:val="8"/>
  </w:num>
  <w:num w:numId="20" w16cid:durableId="1410884401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BD8"/>
    <w:rsid w:val="00004721"/>
    <w:rsid w:val="00007853"/>
    <w:rsid w:val="00007BCA"/>
    <w:rsid w:val="000103CA"/>
    <w:rsid w:val="0001081C"/>
    <w:rsid w:val="00012B58"/>
    <w:rsid w:val="00013345"/>
    <w:rsid w:val="00023B93"/>
    <w:rsid w:val="000258A1"/>
    <w:rsid w:val="00044259"/>
    <w:rsid w:val="000528EB"/>
    <w:rsid w:val="00052F2F"/>
    <w:rsid w:val="0006148A"/>
    <w:rsid w:val="00065294"/>
    <w:rsid w:val="0006575A"/>
    <w:rsid w:val="000713E6"/>
    <w:rsid w:val="00077133"/>
    <w:rsid w:val="00085E78"/>
    <w:rsid w:val="000B04FD"/>
    <w:rsid w:val="000B10FB"/>
    <w:rsid w:val="000B5831"/>
    <w:rsid w:val="000B7136"/>
    <w:rsid w:val="000C3006"/>
    <w:rsid w:val="000C401A"/>
    <w:rsid w:val="000C44F2"/>
    <w:rsid w:val="000C5D98"/>
    <w:rsid w:val="000D0809"/>
    <w:rsid w:val="000D3AE7"/>
    <w:rsid w:val="000D767F"/>
    <w:rsid w:val="000E6878"/>
    <w:rsid w:val="000F38A3"/>
    <w:rsid w:val="00101186"/>
    <w:rsid w:val="00105541"/>
    <w:rsid w:val="00105702"/>
    <w:rsid w:val="0011347A"/>
    <w:rsid w:val="00113805"/>
    <w:rsid w:val="00115476"/>
    <w:rsid w:val="00115FAB"/>
    <w:rsid w:val="001254D7"/>
    <w:rsid w:val="00126709"/>
    <w:rsid w:val="0012701B"/>
    <w:rsid w:val="00130FB6"/>
    <w:rsid w:val="0013367C"/>
    <w:rsid w:val="00135527"/>
    <w:rsid w:val="00137BF3"/>
    <w:rsid w:val="001475AE"/>
    <w:rsid w:val="00150DE7"/>
    <w:rsid w:val="0015312B"/>
    <w:rsid w:val="001646A1"/>
    <w:rsid w:val="00172642"/>
    <w:rsid w:val="00176212"/>
    <w:rsid w:val="00177DF3"/>
    <w:rsid w:val="00180EC0"/>
    <w:rsid w:val="00194CBF"/>
    <w:rsid w:val="001A0FDF"/>
    <w:rsid w:val="001A6A4E"/>
    <w:rsid w:val="001B4885"/>
    <w:rsid w:val="001D178B"/>
    <w:rsid w:val="001D1E0A"/>
    <w:rsid w:val="001D6A9A"/>
    <w:rsid w:val="001E27BA"/>
    <w:rsid w:val="001E7D9B"/>
    <w:rsid w:val="00200CA6"/>
    <w:rsid w:val="002013E4"/>
    <w:rsid w:val="002016EC"/>
    <w:rsid w:val="0020414A"/>
    <w:rsid w:val="002074C0"/>
    <w:rsid w:val="00211034"/>
    <w:rsid w:val="002122B2"/>
    <w:rsid w:val="00220577"/>
    <w:rsid w:val="002216B0"/>
    <w:rsid w:val="002245E3"/>
    <w:rsid w:val="0023217F"/>
    <w:rsid w:val="00232445"/>
    <w:rsid w:val="0023337E"/>
    <w:rsid w:val="00235F98"/>
    <w:rsid w:val="00240E46"/>
    <w:rsid w:val="00244D68"/>
    <w:rsid w:val="002607FB"/>
    <w:rsid w:val="00262EE7"/>
    <w:rsid w:val="002669D1"/>
    <w:rsid w:val="0028305E"/>
    <w:rsid w:val="002920DF"/>
    <w:rsid w:val="0029304F"/>
    <w:rsid w:val="00293CD8"/>
    <w:rsid w:val="00294C62"/>
    <w:rsid w:val="002A107D"/>
    <w:rsid w:val="002A4821"/>
    <w:rsid w:val="002A4934"/>
    <w:rsid w:val="002C15CA"/>
    <w:rsid w:val="002C493A"/>
    <w:rsid w:val="002C5C3E"/>
    <w:rsid w:val="002C5E9A"/>
    <w:rsid w:val="002C6FB0"/>
    <w:rsid w:val="002E3DB7"/>
    <w:rsid w:val="003008E4"/>
    <w:rsid w:val="00304673"/>
    <w:rsid w:val="00304F17"/>
    <w:rsid w:val="00314E4A"/>
    <w:rsid w:val="0031575F"/>
    <w:rsid w:val="00315EFB"/>
    <w:rsid w:val="00322E02"/>
    <w:rsid w:val="00342385"/>
    <w:rsid w:val="00345353"/>
    <w:rsid w:val="0035466B"/>
    <w:rsid w:val="00354B7B"/>
    <w:rsid w:val="00385434"/>
    <w:rsid w:val="003910E1"/>
    <w:rsid w:val="003912FB"/>
    <w:rsid w:val="00397768"/>
    <w:rsid w:val="003A14C3"/>
    <w:rsid w:val="003A2D94"/>
    <w:rsid w:val="003A76BA"/>
    <w:rsid w:val="003B052C"/>
    <w:rsid w:val="003B2385"/>
    <w:rsid w:val="003B342A"/>
    <w:rsid w:val="003B4F30"/>
    <w:rsid w:val="003B5A36"/>
    <w:rsid w:val="003B73D5"/>
    <w:rsid w:val="003C7D2E"/>
    <w:rsid w:val="003D39A9"/>
    <w:rsid w:val="003D4458"/>
    <w:rsid w:val="003E0F4A"/>
    <w:rsid w:val="003E40A5"/>
    <w:rsid w:val="003E6E0E"/>
    <w:rsid w:val="003F10B5"/>
    <w:rsid w:val="003F172B"/>
    <w:rsid w:val="003F28FB"/>
    <w:rsid w:val="003F4670"/>
    <w:rsid w:val="00402A09"/>
    <w:rsid w:val="004033E7"/>
    <w:rsid w:val="004053FC"/>
    <w:rsid w:val="00406974"/>
    <w:rsid w:val="00407F90"/>
    <w:rsid w:val="00413188"/>
    <w:rsid w:val="004226AF"/>
    <w:rsid w:val="004316A0"/>
    <w:rsid w:val="00432EA5"/>
    <w:rsid w:val="0043587E"/>
    <w:rsid w:val="00437FE6"/>
    <w:rsid w:val="004421DB"/>
    <w:rsid w:val="00446933"/>
    <w:rsid w:val="004574F4"/>
    <w:rsid w:val="00461D23"/>
    <w:rsid w:val="004819BD"/>
    <w:rsid w:val="00484700"/>
    <w:rsid w:val="004879F9"/>
    <w:rsid w:val="00493F39"/>
    <w:rsid w:val="004A30FD"/>
    <w:rsid w:val="004A356A"/>
    <w:rsid w:val="004D3705"/>
    <w:rsid w:val="004D65AD"/>
    <w:rsid w:val="004E2EF2"/>
    <w:rsid w:val="004E73FA"/>
    <w:rsid w:val="004F2C44"/>
    <w:rsid w:val="004F35E4"/>
    <w:rsid w:val="004F3F3A"/>
    <w:rsid w:val="00501063"/>
    <w:rsid w:val="005053E4"/>
    <w:rsid w:val="00510293"/>
    <w:rsid w:val="0051193F"/>
    <w:rsid w:val="00513392"/>
    <w:rsid w:val="00516301"/>
    <w:rsid w:val="00522C2E"/>
    <w:rsid w:val="00524BF1"/>
    <w:rsid w:val="00526841"/>
    <w:rsid w:val="0053024E"/>
    <w:rsid w:val="00531047"/>
    <w:rsid w:val="00532A33"/>
    <w:rsid w:val="0053450D"/>
    <w:rsid w:val="00543C9A"/>
    <w:rsid w:val="0054461E"/>
    <w:rsid w:val="00544C61"/>
    <w:rsid w:val="00550B17"/>
    <w:rsid w:val="005624FC"/>
    <w:rsid w:val="005637FA"/>
    <w:rsid w:val="00563A36"/>
    <w:rsid w:val="00564CA2"/>
    <w:rsid w:val="005812DD"/>
    <w:rsid w:val="00584C03"/>
    <w:rsid w:val="00586FBA"/>
    <w:rsid w:val="00590441"/>
    <w:rsid w:val="0059086A"/>
    <w:rsid w:val="005A4A93"/>
    <w:rsid w:val="005B7F7B"/>
    <w:rsid w:val="005C146F"/>
    <w:rsid w:val="005C29E2"/>
    <w:rsid w:val="005D3A25"/>
    <w:rsid w:val="005D4A6A"/>
    <w:rsid w:val="005E780D"/>
    <w:rsid w:val="0060359B"/>
    <w:rsid w:val="0060603F"/>
    <w:rsid w:val="006109FE"/>
    <w:rsid w:val="00612F50"/>
    <w:rsid w:val="00616C3D"/>
    <w:rsid w:val="00626F61"/>
    <w:rsid w:val="0062799C"/>
    <w:rsid w:val="0063323B"/>
    <w:rsid w:val="006367A4"/>
    <w:rsid w:val="00637BB9"/>
    <w:rsid w:val="00645F10"/>
    <w:rsid w:val="00647145"/>
    <w:rsid w:val="00647F7C"/>
    <w:rsid w:val="00647F8D"/>
    <w:rsid w:val="00652367"/>
    <w:rsid w:val="006545F8"/>
    <w:rsid w:val="00657E68"/>
    <w:rsid w:val="0066273D"/>
    <w:rsid w:val="00663005"/>
    <w:rsid w:val="006778DA"/>
    <w:rsid w:val="0068203B"/>
    <w:rsid w:val="00682342"/>
    <w:rsid w:val="0068262B"/>
    <w:rsid w:val="006860C2"/>
    <w:rsid w:val="00692FF0"/>
    <w:rsid w:val="0069480B"/>
    <w:rsid w:val="006972EC"/>
    <w:rsid w:val="006A41FD"/>
    <w:rsid w:val="006A627A"/>
    <w:rsid w:val="006B34F0"/>
    <w:rsid w:val="006B7616"/>
    <w:rsid w:val="006C5582"/>
    <w:rsid w:val="006D2185"/>
    <w:rsid w:val="006D47CA"/>
    <w:rsid w:val="006D59F7"/>
    <w:rsid w:val="006E02A2"/>
    <w:rsid w:val="006E581D"/>
    <w:rsid w:val="0070369B"/>
    <w:rsid w:val="00703937"/>
    <w:rsid w:val="00705F44"/>
    <w:rsid w:val="007129B1"/>
    <w:rsid w:val="00715F2D"/>
    <w:rsid w:val="0072501D"/>
    <w:rsid w:val="007361FC"/>
    <w:rsid w:val="007429CC"/>
    <w:rsid w:val="00746C62"/>
    <w:rsid w:val="007504B5"/>
    <w:rsid w:val="00753877"/>
    <w:rsid w:val="00753A1B"/>
    <w:rsid w:val="0076162C"/>
    <w:rsid w:val="00763BD8"/>
    <w:rsid w:val="00773408"/>
    <w:rsid w:val="00780ADB"/>
    <w:rsid w:val="0079279A"/>
    <w:rsid w:val="00793AF0"/>
    <w:rsid w:val="00794C68"/>
    <w:rsid w:val="00795809"/>
    <w:rsid w:val="00797551"/>
    <w:rsid w:val="007B1280"/>
    <w:rsid w:val="007C36AF"/>
    <w:rsid w:val="007C3DEF"/>
    <w:rsid w:val="007C5D09"/>
    <w:rsid w:val="007D2D08"/>
    <w:rsid w:val="007D3766"/>
    <w:rsid w:val="007D58B7"/>
    <w:rsid w:val="007D7497"/>
    <w:rsid w:val="007D75F5"/>
    <w:rsid w:val="007E5B31"/>
    <w:rsid w:val="007E674A"/>
    <w:rsid w:val="007F2A30"/>
    <w:rsid w:val="008029B4"/>
    <w:rsid w:val="00804494"/>
    <w:rsid w:val="00807EA0"/>
    <w:rsid w:val="008321ED"/>
    <w:rsid w:val="00836D1E"/>
    <w:rsid w:val="00837461"/>
    <w:rsid w:val="008400C9"/>
    <w:rsid w:val="008428D2"/>
    <w:rsid w:val="00846483"/>
    <w:rsid w:val="00847E1D"/>
    <w:rsid w:val="008511C1"/>
    <w:rsid w:val="0085687C"/>
    <w:rsid w:val="00857873"/>
    <w:rsid w:val="008766BD"/>
    <w:rsid w:val="00876CF0"/>
    <w:rsid w:val="00882CCE"/>
    <w:rsid w:val="00885DC0"/>
    <w:rsid w:val="00886D70"/>
    <w:rsid w:val="0089370F"/>
    <w:rsid w:val="00894304"/>
    <w:rsid w:val="008965EE"/>
    <w:rsid w:val="00896C2C"/>
    <w:rsid w:val="008A34F2"/>
    <w:rsid w:val="008B5AF1"/>
    <w:rsid w:val="008C49F7"/>
    <w:rsid w:val="008D177C"/>
    <w:rsid w:val="008D454B"/>
    <w:rsid w:val="008D501A"/>
    <w:rsid w:val="008E0B8A"/>
    <w:rsid w:val="008E4322"/>
    <w:rsid w:val="008F16EA"/>
    <w:rsid w:val="008F1ADA"/>
    <w:rsid w:val="008F6FD2"/>
    <w:rsid w:val="009107F3"/>
    <w:rsid w:val="0091123A"/>
    <w:rsid w:val="00911B0F"/>
    <w:rsid w:val="0091763B"/>
    <w:rsid w:val="0092723F"/>
    <w:rsid w:val="009274AF"/>
    <w:rsid w:val="00941405"/>
    <w:rsid w:val="0095542D"/>
    <w:rsid w:val="00973D92"/>
    <w:rsid w:val="00976388"/>
    <w:rsid w:val="0098042F"/>
    <w:rsid w:val="009822CB"/>
    <w:rsid w:val="009A2136"/>
    <w:rsid w:val="009A7593"/>
    <w:rsid w:val="009B530D"/>
    <w:rsid w:val="009B7E56"/>
    <w:rsid w:val="009C236F"/>
    <w:rsid w:val="009C6754"/>
    <w:rsid w:val="009C6786"/>
    <w:rsid w:val="009C6C12"/>
    <w:rsid w:val="009E6D98"/>
    <w:rsid w:val="009F0877"/>
    <w:rsid w:val="00A004E8"/>
    <w:rsid w:val="00A01812"/>
    <w:rsid w:val="00A1146C"/>
    <w:rsid w:val="00A2037F"/>
    <w:rsid w:val="00A31E28"/>
    <w:rsid w:val="00A346A1"/>
    <w:rsid w:val="00A45983"/>
    <w:rsid w:val="00A46EA4"/>
    <w:rsid w:val="00A47404"/>
    <w:rsid w:val="00A50545"/>
    <w:rsid w:val="00A5277F"/>
    <w:rsid w:val="00A535AB"/>
    <w:rsid w:val="00A5408E"/>
    <w:rsid w:val="00A60F08"/>
    <w:rsid w:val="00A61CBA"/>
    <w:rsid w:val="00A6238A"/>
    <w:rsid w:val="00A72207"/>
    <w:rsid w:val="00A73F19"/>
    <w:rsid w:val="00A76E1F"/>
    <w:rsid w:val="00A95B20"/>
    <w:rsid w:val="00AB0E72"/>
    <w:rsid w:val="00AB6FEB"/>
    <w:rsid w:val="00AC033A"/>
    <w:rsid w:val="00AC59BA"/>
    <w:rsid w:val="00AC70E1"/>
    <w:rsid w:val="00AD01BC"/>
    <w:rsid w:val="00AD25CD"/>
    <w:rsid w:val="00AE35AF"/>
    <w:rsid w:val="00AE3608"/>
    <w:rsid w:val="00AE5412"/>
    <w:rsid w:val="00AF6BC9"/>
    <w:rsid w:val="00B0114E"/>
    <w:rsid w:val="00B01437"/>
    <w:rsid w:val="00B03893"/>
    <w:rsid w:val="00B04469"/>
    <w:rsid w:val="00B11F05"/>
    <w:rsid w:val="00B1495D"/>
    <w:rsid w:val="00B200A4"/>
    <w:rsid w:val="00B30411"/>
    <w:rsid w:val="00B32DF3"/>
    <w:rsid w:val="00B33FBF"/>
    <w:rsid w:val="00B3480E"/>
    <w:rsid w:val="00B45BC3"/>
    <w:rsid w:val="00B46EA7"/>
    <w:rsid w:val="00B640BE"/>
    <w:rsid w:val="00B8753E"/>
    <w:rsid w:val="00B908D5"/>
    <w:rsid w:val="00B93B42"/>
    <w:rsid w:val="00B975EC"/>
    <w:rsid w:val="00BA00B4"/>
    <w:rsid w:val="00BA19D1"/>
    <w:rsid w:val="00BA5D95"/>
    <w:rsid w:val="00BB0A1E"/>
    <w:rsid w:val="00BB2F16"/>
    <w:rsid w:val="00BB60A5"/>
    <w:rsid w:val="00BB7658"/>
    <w:rsid w:val="00BC3BE1"/>
    <w:rsid w:val="00BC4450"/>
    <w:rsid w:val="00BD32D4"/>
    <w:rsid w:val="00C14193"/>
    <w:rsid w:val="00C15979"/>
    <w:rsid w:val="00C15983"/>
    <w:rsid w:val="00C17F6B"/>
    <w:rsid w:val="00C24AFF"/>
    <w:rsid w:val="00C25C23"/>
    <w:rsid w:val="00C278AB"/>
    <w:rsid w:val="00C279D5"/>
    <w:rsid w:val="00C31211"/>
    <w:rsid w:val="00C3515E"/>
    <w:rsid w:val="00C410B2"/>
    <w:rsid w:val="00C438BD"/>
    <w:rsid w:val="00C507B7"/>
    <w:rsid w:val="00C60E0A"/>
    <w:rsid w:val="00C60F67"/>
    <w:rsid w:val="00C611B2"/>
    <w:rsid w:val="00C67DC1"/>
    <w:rsid w:val="00C70B83"/>
    <w:rsid w:val="00C7180D"/>
    <w:rsid w:val="00C77076"/>
    <w:rsid w:val="00C8271D"/>
    <w:rsid w:val="00C919D0"/>
    <w:rsid w:val="00CA072B"/>
    <w:rsid w:val="00CA2C77"/>
    <w:rsid w:val="00CA4E1D"/>
    <w:rsid w:val="00CA5117"/>
    <w:rsid w:val="00CA70D6"/>
    <w:rsid w:val="00CB13E0"/>
    <w:rsid w:val="00CB683A"/>
    <w:rsid w:val="00CB6B60"/>
    <w:rsid w:val="00CC78F6"/>
    <w:rsid w:val="00CD3DC4"/>
    <w:rsid w:val="00CD6ECD"/>
    <w:rsid w:val="00CE1B83"/>
    <w:rsid w:val="00CE2665"/>
    <w:rsid w:val="00CE54C0"/>
    <w:rsid w:val="00CF1B1E"/>
    <w:rsid w:val="00CF234A"/>
    <w:rsid w:val="00CF6F72"/>
    <w:rsid w:val="00CF7212"/>
    <w:rsid w:val="00D0103A"/>
    <w:rsid w:val="00D06BCE"/>
    <w:rsid w:val="00D073D4"/>
    <w:rsid w:val="00D102F7"/>
    <w:rsid w:val="00D2173A"/>
    <w:rsid w:val="00D22EDC"/>
    <w:rsid w:val="00D255F8"/>
    <w:rsid w:val="00D275EF"/>
    <w:rsid w:val="00D31736"/>
    <w:rsid w:val="00D33931"/>
    <w:rsid w:val="00D35414"/>
    <w:rsid w:val="00D4494E"/>
    <w:rsid w:val="00D5700E"/>
    <w:rsid w:val="00D61459"/>
    <w:rsid w:val="00D63453"/>
    <w:rsid w:val="00D70F26"/>
    <w:rsid w:val="00D77F4E"/>
    <w:rsid w:val="00D8622B"/>
    <w:rsid w:val="00D916EA"/>
    <w:rsid w:val="00D9626D"/>
    <w:rsid w:val="00D96E0B"/>
    <w:rsid w:val="00DA2334"/>
    <w:rsid w:val="00DA66D4"/>
    <w:rsid w:val="00DB1DDA"/>
    <w:rsid w:val="00DB1F77"/>
    <w:rsid w:val="00DB3EF6"/>
    <w:rsid w:val="00DB5242"/>
    <w:rsid w:val="00DC7152"/>
    <w:rsid w:val="00DD4815"/>
    <w:rsid w:val="00DD7A2F"/>
    <w:rsid w:val="00DE10ED"/>
    <w:rsid w:val="00DE10FC"/>
    <w:rsid w:val="00DF1B8E"/>
    <w:rsid w:val="00DF20B6"/>
    <w:rsid w:val="00DF39C8"/>
    <w:rsid w:val="00DF550B"/>
    <w:rsid w:val="00DF69DE"/>
    <w:rsid w:val="00E019B3"/>
    <w:rsid w:val="00E034D8"/>
    <w:rsid w:val="00E07E37"/>
    <w:rsid w:val="00E13C28"/>
    <w:rsid w:val="00E1529B"/>
    <w:rsid w:val="00E2652D"/>
    <w:rsid w:val="00E31CA6"/>
    <w:rsid w:val="00E33D00"/>
    <w:rsid w:val="00E377EF"/>
    <w:rsid w:val="00E41FEA"/>
    <w:rsid w:val="00E444DF"/>
    <w:rsid w:val="00E457C0"/>
    <w:rsid w:val="00E51792"/>
    <w:rsid w:val="00E51E9E"/>
    <w:rsid w:val="00E51F69"/>
    <w:rsid w:val="00E62125"/>
    <w:rsid w:val="00E641E5"/>
    <w:rsid w:val="00E70047"/>
    <w:rsid w:val="00E709E1"/>
    <w:rsid w:val="00E7333D"/>
    <w:rsid w:val="00E847BE"/>
    <w:rsid w:val="00E85B8D"/>
    <w:rsid w:val="00E87F7B"/>
    <w:rsid w:val="00EA2121"/>
    <w:rsid w:val="00EA2BAB"/>
    <w:rsid w:val="00EA4A6E"/>
    <w:rsid w:val="00EB24E6"/>
    <w:rsid w:val="00EC3F1E"/>
    <w:rsid w:val="00ED0334"/>
    <w:rsid w:val="00ED21F4"/>
    <w:rsid w:val="00ED2FF7"/>
    <w:rsid w:val="00ED3C1C"/>
    <w:rsid w:val="00ED593E"/>
    <w:rsid w:val="00ED6468"/>
    <w:rsid w:val="00ED6C23"/>
    <w:rsid w:val="00ED7696"/>
    <w:rsid w:val="00EE5283"/>
    <w:rsid w:val="00EE5D1D"/>
    <w:rsid w:val="00EF2ED6"/>
    <w:rsid w:val="00EF7806"/>
    <w:rsid w:val="00F02C86"/>
    <w:rsid w:val="00F05B05"/>
    <w:rsid w:val="00F1642F"/>
    <w:rsid w:val="00F16DB5"/>
    <w:rsid w:val="00F1704A"/>
    <w:rsid w:val="00F25C14"/>
    <w:rsid w:val="00F3020F"/>
    <w:rsid w:val="00F3036E"/>
    <w:rsid w:val="00F31991"/>
    <w:rsid w:val="00F44D5F"/>
    <w:rsid w:val="00F54B30"/>
    <w:rsid w:val="00F62DE4"/>
    <w:rsid w:val="00F630FC"/>
    <w:rsid w:val="00F770A9"/>
    <w:rsid w:val="00F773CD"/>
    <w:rsid w:val="00F8099F"/>
    <w:rsid w:val="00F81A82"/>
    <w:rsid w:val="00F87403"/>
    <w:rsid w:val="00F90DEB"/>
    <w:rsid w:val="00F925B2"/>
    <w:rsid w:val="00F967B2"/>
    <w:rsid w:val="00F96A28"/>
    <w:rsid w:val="00FA22CE"/>
    <w:rsid w:val="00FA5F9F"/>
    <w:rsid w:val="00FA668E"/>
    <w:rsid w:val="00FB032E"/>
    <w:rsid w:val="00FC08A2"/>
    <w:rsid w:val="00FC59C4"/>
    <w:rsid w:val="00FD0EAF"/>
    <w:rsid w:val="00FD43CD"/>
    <w:rsid w:val="00FD54A0"/>
    <w:rsid w:val="00FD627F"/>
    <w:rsid w:val="00FD65D6"/>
    <w:rsid w:val="00FF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802E32"/>
  <w14:defaultImageDpi w14:val="0"/>
  <w15:docId w15:val="{D43F9C66-A074-43B9-87F6-33384BD7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A4A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7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D177C"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en-GB"/>
    </w:rPr>
  </w:style>
  <w:style w:type="character" w:customStyle="1" w:styleId="DefaultParagraphFont0">
    <w:name w:val="DefaultParagraphFont"/>
  </w:style>
  <w:style w:type="paragraph" w:customStyle="1" w:styleId="Heading10">
    <w:name w:val="Heading1"/>
    <w:basedOn w:val="Normal"/>
    <w:uiPriority w:val="99"/>
    <w:pPr>
      <w:autoSpaceDE w:val="0"/>
      <w:autoSpaceDN w:val="0"/>
      <w:adjustRightInd w:val="0"/>
      <w:spacing w:before="0" w:beforeAutospacing="0" w:after="0" w:afterAutospacing="0"/>
      <w:outlineLvl w:val="0"/>
    </w:pPr>
    <w:rPr>
      <w:color w:val="000000"/>
      <w:sz w:val="20"/>
      <w:szCs w:val="20"/>
    </w:rPr>
  </w:style>
  <w:style w:type="paragraph" w:customStyle="1" w:styleId="Heading2">
    <w:name w:val="Heading2"/>
    <w:basedOn w:val="Heading10"/>
    <w:uiPriority w:val="99"/>
    <w:pPr>
      <w:outlineLvl w:val="1"/>
    </w:pPr>
  </w:style>
  <w:style w:type="paragraph" w:customStyle="1" w:styleId="Heading3">
    <w:name w:val="Heading3"/>
    <w:basedOn w:val="Heading2"/>
    <w:uiPriority w:val="99"/>
    <w:pPr>
      <w:outlineLvl w:val="2"/>
    </w:pPr>
  </w:style>
  <w:style w:type="paragraph" w:customStyle="1" w:styleId="Heading4">
    <w:name w:val="Heading4"/>
    <w:basedOn w:val="Heading3"/>
    <w:uiPriority w:val="99"/>
    <w:pPr>
      <w:outlineLvl w:val="3"/>
    </w:pPr>
  </w:style>
  <w:style w:type="paragraph" w:customStyle="1" w:styleId="Heading5">
    <w:name w:val="Heading5"/>
    <w:basedOn w:val="Heading4"/>
    <w:uiPriority w:val="99"/>
    <w:pPr>
      <w:outlineLvl w:val="4"/>
    </w:pPr>
  </w:style>
  <w:style w:type="paragraph" w:customStyle="1" w:styleId="Heading6">
    <w:name w:val="Heading6"/>
    <w:basedOn w:val="Heading5"/>
    <w:uiPriority w:val="99"/>
    <w:pPr>
      <w:outlineLvl w:val="5"/>
    </w:pPr>
  </w:style>
  <w:style w:type="paragraph" w:customStyle="1" w:styleId="Heading7">
    <w:name w:val="Heading7"/>
    <w:basedOn w:val="Heading6"/>
    <w:uiPriority w:val="99"/>
    <w:pPr>
      <w:outlineLvl w:val="6"/>
    </w:pPr>
  </w:style>
  <w:style w:type="paragraph" w:customStyle="1" w:styleId="Heading8">
    <w:name w:val="Heading8"/>
    <w:basedOn w:val="Heading7"/>
    <w:uiPriority w:val="99"/>
    <w:pPr>
      <w:outlineLvl w:val="7"/>
    </w:pPr>
  </w:style>
  <w:style w:type="paragraph" w:customStyle="1" w:styleId="Heading9">
    <w:name w:val="Heading9"/>
    <w:basedOn w:val="Heading8"/>
    <w:uiPriority w:val="99"/>
    <w:pPr>
      <w:outlineLvl w:val="8"/>
    </w:pPr>
  </w:style>
  <w:style w:type="paragraph" w:styleId="List">
    <w:name w:val="List"/>
    <w:basedOn w:val="Normal"/>
    <w:uiPriority w:val="99"/>
    <w:pPr>
      <w:autoSpaceDE w:val="0"/>
      <w:autoSpaceDN w:val="0"/>
      <w:adjustRightInd w:val="0"/>
      <w:spacing w:before="0" w:beforeAutospacing="0" w:after="0" w:afterAutospacing="0"/>
    </w:pPr>
    <w:rPr>
      <w:color w:val="000000"/>
      <w:sz w:val="20"/>
      <w:szCs w:val="20"/>
    </w:rPr>
  </w:style>
  <w:style w:type="paragraph" w:customStyle="1" w:styleId="Footnote">
    <w:name w:val="Footnote"/>
    <w:basedOn w:val="Normal"/>
    <w:uiPriority w:val="99"/>
    <w:pPr>
      <w:autoSpaceDE w:val="0"/>
      <w:autoSpaceDN w:val="0"/>
      <w:adjustRightInd w:val="0"/>
      <w:spacing w:before="0" w:beforeAutospacing="0" w:after="0" w:afterAutospacing="0"/>
    </w:pPr>
    <w:rPr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pPr>
      <w:pBdr>
        <w:bottom w:val="dotted" w:sz="4" w:space="0" w:color="4682B4"/>
      </w:pBdr>
      <w:tabs>
        <w:tab w:val="right" w:pos="9071"/>
      </w:tabs>
      <w:autoSpaceDE w:val="0"/>
      <w:autoSpaceDN w:val="0"/>
      <w:adjustRightInd w:val="0"/>
      <w:spacing w:before="0" w:beforeAutospacing="0" w:after="0" w:afterAutospacing="0"/>
      <w:jc w:val="right"/>
    </w:pPr>
    <w:rPr>
      <w:rFonts w:ascii="Verdana" w:hAnsi="Verdana" w:cs="Verdana"/>
      <w:b/>
      <w:bCs/>
      <w:color w:val="4682B4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pPr>
      <w:pBdr>
        <w:top w:val="dotted" w:sz="4" w:space="0" w:color="4682B4"/>
      </w:pBdr>
      <w:tabs>
        <w:tab w:val="center" w:pos="5669"/>
      </w:tabs>
      <w:autoSpaceDE w:val="0"/>
      <w:autoSpaceDN w:val="0"/>
      <w:adjustRightInd w:val="0"/>
      <w:spacing w:before="0" w:beforeAutospacing="0" w:after="0" w:afterAutospacing="0"/>
      <w:jc w:val="center"/>
    </w:pPr>
    <w:rPr>
      <w:rFonts w:ascii="Verdana" w:hAnsi="Verdana" w:cs="Verdana"/>
      <w:b/>
      <w:bCs/>
      <w:color w:val="4682B4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0"/>
    <w:uiPriority w:val="99"/>
    <w:rPr>
      <w:rFonts w:cs="Times New Roman"/>
    </w:rPr>
  </w:style>
  <w:style w:type="paragraph" w:customStyle="1" w:styleId="InvalidStyleName">
    <w:name w:val="InvalidStyleName"/>
    <w:basedOn w:val="Normal"/>
    <w:uiPriority w:val="99"/>
    <w:pPr>
      <w:autoSpaceDE w:val="0"/>
      <w:autoSpaceDN w:val="0"/>
      <w:adjustRightInd w:val="0"/>
      <w:spacing w:before="0" w:beforeAutospacing="0" w:after="0" w:afterAutospacing="0"/>
    </w:pPr>
    <w:rPr>
      <w:b/>
      <w:bCs/>
      <w:color w:val="00FF00"/>
      <w:sz w:val="20"/>
      <w:szCs w:val="20"/>
      <w:u w:val="dash"/>
    </w:rPr>
  </w:style>
  <w:style w:type="paragraph" w:customStyle="1" w:styleId="N03Y">
    <w:name w:val="N03Y"/>
    <w:basedOn w:val="Normal"/>
    <w:uiPriority w:val="99"/>
    <w:pPr>
      <w:autoSpaceDE w:val="0"/>
      <w:autoSpaceDN w:val="0"/>
      <w:adjustRightInd w:val="0"/>
      <w:spacing w:before="200" w:beforeAutospacing="0" w:after="200" w:afterAutospacing="0"/>
      <w:jc w:val="center"/>
    </w:pPr>
    <w:rPr>
      <w:b/>
      <w:bCs/>
      <w:color w:val="000000"/>
      <w:sz w:val="28"/>
      <w:szCs w:val="28"/>
    </w:rPr>
  </w:style>
  <w:style w:type="paragraph" w:customStyle="1" w:styleId="N01X">
    <w:name w:val="N01X"/>
    <w:basedOn w:val="Normal"/>
    <w:uiPriority w:val="99"/>
    <w:pPr>
      <w:autoSpaceDE w:val="0"/>
      <w:autoSpaceDN w:val="0"/>
      <w:adjustRightInd w:val="0"/>
      <w:spacing w:before="200" w:beforeAutospacing="0" w:after="200" w:afterAutospacing="0"/>
      <w:jc w:val="center"/>
    </w:pPr>
    <w:rPr>
      <w:b/>
      <w:bCs/>
      <w:color w:val="000000"/>
    </w:rPr>
  </w:style>
  <w:style w:type="paragraph" w:customStyle="1" w:styleId="C30X">
    <w:name w:val="C30X"/>
    <w:basedOn w:val="Normal"/>
    <w:uiPriority w:val="99"/>
    <w:pPr>
      <w:autoSpaceDE w:val="0"/>
      <w:autoSpaceDN w:val="0"/>
      <w:adjustRightInd w:val="0"/>
      <w:spacing w:before="200" w:beforeAutospacing="0" w:after="60" w:afterAutospacing="0"/>
      <w:jc w:val="center"/>
    </w:pPr>
    <w:rPr>
      <w:b/>
      <w:bCs/>
      <w:color w:val="000000"/>
    </w:rPr>
  </w:style>
  <w:style w:type="paragraph" w:customStyle="1" w:styleId="C31X">
    <w:name w:val="C31X"/>
    <w:basedOn w:val="Normal"/>
    <w:uiPriority w:val="99"/>
    <w:pPr>
      <w:autoSpaceDE w:val="0"/>
      <w:autoSpaceDN w:val="0"/>
      <w:adjustRightInd w:val="0"/>
      <w:spacing w:before="60" w:beforeAutospacing="0" w:after="60" w:afterAutospacing="0"/>
      <w:jc w:val="center"/>
    </w:pPr>
    <w:rPr>
      <w:b/>
      <w:bCs/>
      <w:color w:val="000000"/>
      <w:sz w:val="22"/>
      <w:szCs w:val="22"/>
    </w:rPr>
  </w:style>
  <w:style w:type="paragraph" w:customStyle="1" w:styleId="Fotter">
    <w:name w:val="Fotter"/>
    <w:basedOn w:val="Normal"/>
    <w:uiPriority w:val="99"/>
    <w:pPr>
      <w:autoSpaceDE w:val="0"/>
      <w:autoSpaceDN w:val="0"/>
      <w:adjustRightInd w:val="0"/>
      <w:spacing w:before="0" w:beforeAutospacing="0" w:after="0" w:afterAutospacing="0"/>
    </w:pPr>
    <w:rPr>
      <w:rFonts w:ascii="Verdana" w:hAnsi="Verdana" w:cs="Verdana"/>
      <w:b/>
      <w:bCs/>
      <w:color w:val="4682B4"/>
      <w:sz w:val="18"/>
      <w:szCs w:val="18"/>
    </w:rPr>
  </w:style>
  <w:style w:type="paragraph" w:customStyle="1" w:styleId="ODRX">
    <w:name w:val="ODRX"/>
    <w:basedOn w:val="Normal"/>
    <w:uiPriority w:val="99"/>
    <w:pPr>
      <w:pBdr>
        <w:top w:val="single" w:sz="8" w:space="2" w:color="000000"/>
        <w:left w:val="single" w:sz="8" w:space="2" w:color="000000"/>
        <w:bottom w:val="single" w:sz="8" w:space="2" w:color="000000"/>
        <w:right w:val="single" w:sz="8" w:space="2" w:color="000000"/>
      </w:pBdr>
      <w:shd w:val="clear" w:color="auto" w:fill="D3D3D3"/>
      <w:autoSpaceDE w:val="0"/>
      <w:autoSpaceDN w:val="0"/>
      <w:adjustRightInd w:val="0"/>
      <w:spacing w:before="200" w:beforeAutospacing="0" w:after="200" w:afterAutospacing="0"/>
      <w:jc w:val="center"/>
    </w:pPr>
    <w:rPr>
      <w:b/>
      <w:bCs/>
      <w:color w:val="000000"/>
    </w:rPr>
  </w:style>
  <w:style w:type="paragraph" w:customStyle="1" w:styleId="NVPX">
    <w:name w:val="NVPX"/>
    <w:basedOn w:val="Normal"/>
    <w:uiPriority w:val="99"/>
    <w:pPr>
      <w:pBdr>
        <w:top w:val="single" w:sz="8" w:space="2" w:color="000000"/>
        <w:left w:val="single" w:sz="8" w:space="2" w:color="000000"/>
        <w:bottom w:val="single" w:sz="8" w:space="2" w:color="000000"/>
        <w:right w:val="single" w:sz="8" w:space="2" w:color="000000"/>
      </w:pBdr>
      <w:shd w:val="clear" w:color="auto" w:fill="000000"/>
      <w:autoSpaceDE w:val="0"/>
      <w:autoSpaceDN w:val="0"/>
      <w:adjustRightInd w:val="0"/>
      <w:spacing w:before="200" w:beforeAutospacing="0" w:after="200" w:afterAutospacing="0"/>
      <w:jc w:val="center"/>
    </w:pPr>
    <w:rPr>
      <w:b/>
      <w:bCs/>
      <w:color w:val="FFFFFF"/>
    </w:rPr>
  </w:style>
  <w:style w:type="paragraph" w:customStyle="1" w:styleId="TextBox">
    <w:name w:val="TextBox"/>
    <w:basedOn w:val="Normal"/>
    <w:uiPriority w:val="99"/>
    <w:pPr>
      <w:pBdr>
        <w:top w:val="single" w:sz="20" w:space="3" w:color="000000"/>
        <w:left w:val="single" w:sz="20" w:space="3" w:color="000000"/>
        <w:bottom w:val="single" w:sz="20" w:space="3" w:color="000000"/>
        <w:right w:val="single" w:sz="20" w:space="3" w:color="000000"/>
      </w:pBdr>
      <w:shd w:val="clear" w:color="auto" w:fill="87CEEB"/>
      <w:autoSpaceDE w:val="0"/>
      <w:autoSpaceDN w:val="0"/>
      <w:adjustRightInd w:val="0"/>
      <w:spacing w:before="0" w:beforeAutospacing="0" w:after="0" w:afterAutospacing="0"/>
      <w:jc w:val="both"/>
    </w:pPr>
    <w:rPr>
      <w:color w:val="000000"/>
      <w:sz w:val="20"/>
      <w:szCs w:val="20"/>
    </w:rPr>
  </w:style>
  <w:style w:type="paragraph" w:customStyle="1" w:styleId="TOC">
    <w:name w:val="TOC"/>
    <w:basedOn w:val="Normal"/>
    <w:uiPriority w:val="99"/>
    <w:pPr>
      <w:tabs>
        <w:tab w:val="right" w:leader="dot" w:pos="9071"/>
      </w:tabs>
      <w:autoSpaceDE w:val="0"/>
      <w:autoSpaceDN w:val="0"/>
      <w:adjustRightInd w:val="0"/>
      <w:spacing w:before="0" w:beforeAutospacing="0" w:after="0" w:afterAutospacing="0"/>
    </w:pPr>
    <w:rPr>
      <w:color w:val="0000FF"/>
      <w:sz w:val="20"/>
      <w:szCs w:val="20"/>
    </w:rPr>
  </w:style>
  <w:style w:type="paragraph" w:customStyle="1" w:styleId="N01Y">
    <w:name w:val="N01Y"/>
    <w:basedOn w:val="Normal"/>
    <w:uiPriority w:val="99"/>
    <w:pPr>
      <w:autoSpaceDE w:val="0"/>
      <w:autoSpaceDN w:val="0"/>
      <w:adjustRightInd w:val="0"/>
      <w:spacing w:before="60" w:beforeAutospacing="0" w:after="60" w:afterAutospacing="0"/>
    </w:pPr>
    <w:rPr>
      <w:b/>
      <w:bCs/>
      <w:color w:val="000000"/>
      <w:sz w:val="22"/>
      <w:szCs w:val="22"/>
    </w:rPr>
  </w:style>
  <w:style w:type="paragraph" w:customStyle="1" w:styleId="N02Y">
    <w:name w:val="N02Y"/>
    <w:basedOn w:val="Normal"/>
    <w:uiPriority w:val="99"/>
    <w:pPr>
      <w:autoSpaceDE w:val="0"/>
      <w:autoSpaceDN w:val="0"/>
      <w:adjustRightInd w:val="0"/>
      <w:spacing w:before="120" w:beforeAutospacing="0" w:after="60" w:afterAutospacing="0"/>
      <w:ind w:firstLine="283"/>
      <w:jc w:val="both"/>
    </w:pPr>
    <w:rPr>
      <w:color w:val="000000"/>
      <w:sz w:val="22"/>
      <w:szCs w:val="22"/>
    </w:rPr>
  </w:style>
  <w:style w:type="paragraph" w:customStyle="1" w:styleId="N05Y">
    <w:name w:val="N05Y"/>
    <w:basedOn w:val="Normal"/>
    <w:uiPriority w:val="99"/>
    <w:pPr>
      <w:autoSpaceDE w:val="0"/>
      <w:autoSpaceDN w:val="0"/>
      <w:adjustRightInd w:val="0"/>
      <w:spacing w:before="60" w:beforeAutospacing="0" w:after="200" w:afterAutospacing="0"/>
      <w:jc w:val="center"/>
    </w:pPr>
    <w:rPr>
      <w:b/>
      <w:bCs/>
      <w:color w:val="000000"/>
    </w:rPr>
  </w:style>
  <w:style w:type="paragraph" w:customStyle="1" w:styleId="N01Z">
    <w:name w:val="N01Z"/>
    <w:basedOn w:val="Normal"/>
    <w:uiPriority w:val="99"/>
    <w:pPr>
      <w:autoSpaceDE w:val="0"/>
      <w:autoSpaceDN w:val="0"/>
      <w:adjustRightInd w:val="0"/>
      <w:spacing w:before="60" w:beforeAutospacing="0" w:after="60" w:afterAutospacing="0"/>
      <w:jc w:val="center"/>
    </w:pPr>
    <w:rPr>
      <w:b/>
      <w:bCs/>
      <w:color w:val="000000"/>
      <w:sz w:val="20"/>
      <w:szCs w:val="20"/>
    </w:rPr>
  </w:style>
  <w:style w:type="paragraph" w:customStyle="1" w:styleId="T30X">
    <w:name w:val="T30X"/>
    <w:basedOn w:val="Normal"/>
    <w:uiPriority w:val="99"/>
    <w:pPr>
      <w:autoSpaceDE w:val="0"/>
      <w:autoSpaceDN w:val="0"/>
      <w:adjustRightInd w:val="0"/>
      <w:spacing w:before="60" w:beforeAutospacing="0" w:after="60" w:afterAutospacing="0"/>
      <w:ind w:firstLine="283"/>
      <w:jc w:val="both"/>
    </w:pPr>
    <w:rPr>
      <w:color w:val="000000"/>
      <w:sz w:val="22"/>
      <w:szCs w:val="22"/>
    </w:rPr>
  </w:style>
  <w:style w:type="paragraph" w:customStyle="1" w:styleId="TABELATE">
    <w:name w:val="TABELA_TE"/>
    <w:basedOn w:val="Normal"/>
    <w:uiPriority w:val="99"/>
    <w:pPr>
      <w:autoSpaceDE w:val="0"/>
      <w:autoSpaceDN w:val="0"/>
      <w:adjustRightInd w:val="0"/>
      <w:spacing w:before="60" w:beforeAutospacing="0" w:after="60" w:afterAutospacing="0"/>
    </w:pPr>
    <w:rPr>
      <w:rFonts w:ascii="Courier New" w:hAnsi="Courier New" w:cs="Courier New"/>
      <w:color w:val="000000"/>
      <w:sz w:val="16"/>
      <w:szCs w:val="16"/>
    </w:rPr>
  </w:style>
  <w:style w:type="paragraph" w:customStyle="1" w:styleId="T60X">
    <w:name w:val="T60X"/>
    <w:basedOn w:val="Normal"/>
    <w:uiPriority w:val="99"/>
    <w:pPr>
      <w:autoSpaceDE w:val="0"/>
      <w:autoSpaceDN w:val="0"/>
      <w:adjustRightInd w:val="0"/>
      <w:spacing w:before="60" w:beforeAutospacing="0" w:after="60" w:afterAutospacing="0"/>
      <w:jc w:val="center"/>
    </w:pPr>
    <w:rPr>
      <w:i/>
      <w:iCs/>
      <w:color w:val="000000"/>
      <w:sz w:val="22"/>
      <w:szCs w:val="22"/>
    </w:rPr>
  </w:style>
  <w:style w:type="paragraph" w:customStyle="1" w:styleId="FSNT">
    <w:name w:val="FSNT"/>
    <w:basedOn w:val="Normal"/>
    <w:uiPriority w:val="99"/>
    <w:pPr>
      <w:autoSpaceDE w:val="0"/>
      <w:autoSpaceDN w:val="0"/>
      <w:adjustRightInd w:val="0"/>
      <w:spacing w:before="200" w:beforeAutospacing="0" w:after="120" w:afterAutospacing="0"/>
      <w:ind w:left="850" w:hanging="170"/>
    </w:pPr>
    <w:rPr>
      <w:color w:val="000000"/>
      <w:sz w:val="18"/>
      <w:szCs w:val="18"/>
    </w:rPr>
  </w:style>
  <w:style w:type="paragraph" w:customStyle="1" w:styleId="HLINE">
    <w:name w:val="HLINE"/>
    <w:basedOn w:val="Normal"/>
    <w:uiPriority w:val="99"/>
    <w:pPr>
      <w:pBdr>
        <w:top w:val="single" w:sz="8" w:space="1" w:color="000000"/>
        <w:left w:val="none" w:sz="0" w:space="1" w:color="auto"/>
        <w:bottom w:val="none" w:sz="0" w:space="1" w:color="auto"/>
        <w:right w:val="none" w:sz="0" w:space="1" w:color="auto"/>
      </w:pBdr>
      <w:autoSpaceDE w:val="0"/>
      <w:autoSpaceDN w:val="0"/>
      <w:adjustRightInd w:val="0"/>
      <w:spacing w:before="60" w:beforeAutospacing="0" w:after="0" w:afterAutospacing="0"/>
      <w:jc w:val="center"/>
    </w:pPr>
    <w:rPr>
      <w:color w:val="000000"/>
      <w:sz w:val="20"/>
      <w:szCs w:val="20"/>
    </w:rPr>
  </w:style>
  <w:style w:type="paragraph" w:customStyle="1" w:styleId="SPN">
    <w:name w:val="SPN"/>
    <w:basedOn w:val="Normal"/>
    <w:uiPriority w:val="99"/>
    <w:pPr>
      <w:autoSpaceDE w:val="0"/>
      <w:autoSpaceDN w:val="0"/>
      <w:adjustRightInd w:val="0"/>
      <w:spacing w:before="200" w:beforeAutospacing="0" w:after="200" w:afterAutospacing="0"/>
      <w:jc w:val="center"/>
    </w:pPr>
    <w:rPr>
      <w:b/>
      <w:bCs/>
      <w:color w:val="000000"/>
      <w:sz w:val="28"/>
      <w:szCs w:val="28"/>
    </w:rPr>
  </w:style>
  <w:style w:type="paragraph" w:customStyle="1" w:styleId="SPS">
    <w:name w:val="SPS"/>
    <w:basedOn w:val="Normal"/>
    <w:uiPriority w:val="99"/>
    <w:pPr>
      <w:autoSpaceDE w:val="0"/>
      <w:autoSpaceDN w:val="0"/>
      <w:adjustRightInd w:val="0"/>
      <w:spacing w:beforeAutospacing="0" w:afterAutospacing="0"/>
    </w:pPr>
    <w:rPr>
      <w:color w:val="000080"/>
    </w:rPr>
  </w:style>
  <w:style w:type="paragraph" w:customStyle="1" w:styleId="SPP">
    <w:name w:val="SPP"/>
    <w:basedOn w:val="Normal"/>
    <w:uiPriority w:val="99"/>
    <w:pPr>
      <w:autoSpaceDE w:val="0"/>
      <w:autoSpaceDN w:val="0"/>
      <w:adjustRightInd w:val="0"/>
      <w:spacing w:before="200" w:beforeAutospacing="0" w:after="200" w:afterAutospacing="0"/>
      <w:jc w:val="center"/>
    </w:pPr>
    <w:rPr>
      <w:b/>
      <w:bCs/>
      <w:color w:val="000000"/>
      <w:sz w:val="22"/>
      <w:szCs w:val="22"/>
    </w:rPr>
  </w:style>
  <w:style w:type="paragraph" w:customStyle="1" w:styleId="SPOB">
    <w:name w:val="SPOB"/>
    <w:basedOn w:val="Normal"/>
    <w:uiPriority w:val="99"/>
    <w:pPr>
      <w:autoSpaceDE w:val="0"/>
      <w:autoSpaceDN w:val="0"/>
      <w:adjustRightInd w:val="0"/>
      <w:spacing w:before="60" w:beforeAutospacing="0" w:after="60" w:afterAutospacing="0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SPT">
    <w:name w:val="SPT"/>
    <w:basedOn w:val="Normal"/>
    <w:uiPriority w:val="99"/>
    <w:pPr>
      <w:autoSpaceDE w:val="0"/>
      <w:autoSpaceDN w:val="0"/>
      <w:adjustRightInd w:val="0"/>
      <w:spacing w:before="140" w:beforeAutospacing="0" w:after="140" w:afterAutospacing="0"/>
      <w:jc w:val="both"/>
    </w:pPr>
    <w:rPr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63B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3BD8"/>
    <w:pPr>
      <w:autoSpaceDE w:val="0"/>
      <w:autoSpaceDN w:val="0"/>
      <w:adjustRightInd w:val="0"/>
      <w:spacing w:before="0" w:beforeAutospacing="0" w:after="0" w:afterAutospacing="0"/>
    </w:pPr>
    <w:rPr>
      <w:color w:val="000000"/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3BD8"/>
    <w:rPr>
      <w:rFonts w:ascii="Times New Roman" w:hAnsi="Times New Roman" w:cs="Times New Roman"/>
      <w:color w:val="000000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BD8"/>
    <w:pPr>
      <w:autoSpaceDE w:val="0"/>
      <w:autoSpaceDN w:val="0"/>
      <w:adjustRightInd w:val="0"/>
      <w:spacing w:before="0" w:beforeAutospacing="0" w:after="0" w:afterAutospacing="0"/>
    </w:pPr>
    <w:rPr>
      <w:rFonts w:ascii="Tahoma" w:hAnsi="Tahoma" w:cs="Tahoma"/>
      <w:color w:val="00000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3BD8"/>
    <w:rPr>
      <w:rFonts w:ascii="Tahoma" w:hAnsi="Tahoma" w:cs="Tahoma"/>
      <w:color w:val="000000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A28"/>
    <w:rPr>
      <w:b/>
      <w:bCs/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96A28"/>
    <w:rPr>
      <w:rFonts w:ascii="Times New Roman" w:hAnsi="Times New Roman" w:cs="Times New Roman"/>
      <w:b/>
      <w:bCs/>
      <w:color w:val="000000"/>
      <w:sz w:val="20"/>
      <w:szCs w:val="20"/>
      <w:lang w:val="sr-Latn-CS" w:eastAsia="sr-Latn-CS"/>
    </w:rPr>
  </w:style>
  <w:style w:type="paragraph" w:customStyle="1" w:styleId="odstavek">
    <w:name w:val="odstavek"/>
    <w:basedOn w:val="Normal"/>
    <w:rsid w:val="0006575A"/>
  </w:style>
  <w:style w:type="paragraph" w:styleId="Revision">
    <w:name w:val="Revision"/>
    <w:hidden/>
    <w:uiPriority w:val="99"/>
    <w:semiHidden/>
    <w:rsid w:val="00397768"/>
    <w:pPr>
      <w:spacing w:after="0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ti-grseq-1">
    <w:name w:val="ti-grseq-1"/>
    <w:basedOn w:val="Normal"/>
    <w:rsid w:val="005A4A93"/>
  </w:style>
  <w:style w:type="paragraph" w:customStyle="1" w:styleId="box465352">
    <w:name w:val="box_465352"/>
    <w:basedOn w:val="Normal"/>
    <w:rsid w:val="00A6238A"/>
  </w:style>
  <w:style w:type="paragraph" w:styleId="NoSpacing">
    <w:name w:val="No Spacing"/>
    <w:uiPriority w:val="1"/>
    <w:qFormat/>
    <w:rsid w:val="00244D68"/>
    <w:pPr>
      <w:spacing w:beforeAutospacing="1" w:after="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3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0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0C480-77BA-4E35-8003-0DC4784AE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4735</Words>
  <Characters>26995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</vt:lpstr>
    </vt:vector>
  </TitlesOfParts>
  <Company>HP Inc.</Company>
  <LinksUpToDate>false</LinksUpToDate>
  <CharactersWithSpaces>31667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</dc:title>
  <dc:subject></dc:subject>
  <dc:creator></dc:creator>
  <cp:keywords/>
  <dc:description/>
  <cp:lastModifiedBy>Uros Andrijasevic</cp:lastModifiedBy>
  <cp:revision>2</cp:revision>
  <cp:lastPrinted>2022-04-20T09:02:00Z</cp:lastPrinted>
  <dcterms:created xsi:type="dcterms:W3CDTF">2022-04-21T11:50:00Z</dcterms:created>
  <dcterms:modified xsi:type="dcterms:W3CDTF">2022-04-21T11:50:00Z</dcterms:modified>
</cp:coreProperties>
</file>